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0342" w14:textId="4F3B0226" w:rsidR="0050550F" w:rsidRPr="00502312" w:rsidRDefault="0050550F" w:rsidP="00F441F3">
      <w:pPr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14:paraId="2466E1A2" w14:textId="04D4CCCA" w:rsidR="0050550F" w:rsidRDefault="00427588" w:rsidP="0050550F">
      <w:pPr>
        <w:jc w:val="center"/>
        <w:rPr>
          <w:rFonts w:ascii="Arial" w:hAnsi="Arial" w:cs="Arial"/>
          <w:b/>
          <w:color w:val="FFFFFF"/>
          <w:sz w:val="36"/>
          <w:szCs w:val="36"/>
        </w:rPr>
      </w:pPr>
      <w:r>
        <w:rPr>
          <w:rFonts w:ascii="Arial" w:hAnsi="Arial" w:cs="Arial"/>
          <w:b/>
          <w:noProof/>
          <w:color w:val="FFFFFF"/>
          <w:sz w:val="36"/>
          <w:szCs w:val="36"/>
        </w:rPr>
        <w:drawing>
          <wp:inline distT="0" distB="0" distL="0" distR="0" wp14:anchorId="2F2B5B90" wp14:editId="0AFCA032">
            <wp:extent cx="1104265" cy="1104265"/>
            <wp:effectExtent l="0" t="0" r="0" b="0"/>
            <wp:docPr id="1" name="Picture 2" descr="California State Pa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alifornia State Park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AC87D" w14:textId="77777777" w:rsidR="0050550F" w:rsidRDefault="0050550F" w:rsidP="00F441F3">
      <w:pPr>
        <w:rPr>
          <w:rFonts w:ascii="Arial" w:hAnsi="Arial" w:cs="Arial"/>
          <w:b/>
          <w:color w:val="FFFFFF"/>
          <w:sz w:val="36"/>
          <w:szCs w:val="36"/>
        </w:rPr>
      </w:pPr>
    </w:p>
    <w:p w14:paraId="5F1A2592" w14:textId="77777777" w:rsidR="0050550F" w:rsidRDefault="0050550F" w:rsidP="00F441F3">
      <w:pPr>
        <w:rPr>
          <w:rFonts w:ascii="Arial" w:hAnsi="Arial" w:cs="Arial"/>
          <w:b/>
          <w:color w:val="FFFFFF"/>
          <w:sz w:val="36"/>
          <w:szCs w:val="36"/>
        </w:rPr>
      </w:pPr>
    </w:p>
    <w:p w14:paraId="09203ACB" w14:textId="77777777" w:rsidR="0050550F" w:rsidRDefault="0050550F" w:rsidP="0050550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Office of Grants and Local Services</w:t>
      </w:r>
    </w:p>
    <w:p w14:paraId="347C2EAD" w14:textId="77777777" w:rsidR="0050550F" w:rsidRDefault="0050550F" w:rsidP="0050550F">
      <w:pPr>
        <w:jc w:val="center"/>
        <w:rPr>
          <w:rFonts w:ascii="Arial" w:hAnsi="Arial" w:cs="Arial"/>
          <w:b/>
          <w:sz w:val="36"/>
          <w:szCs w:val="36"/>
        </w:rPr>
      </w:pPr>
    </w:p>
    <w:p w14:paraId="1B176DC7" w14:textId="3109CAA3" w:rsidR="00173B81" w:rsidRDefault="00427588" w:rsidP="00F441F3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64785C" wp14:editId="5B5A44AF">
                <wp:simplePos x="0" y="0"/>
                <wp:positionH relativeFrom="column">
                  <wp:posOffset>95250</wp:posOffset>
                </wp:positionH>
                <wp:positionV relativeFrom="paragraph">
                  <wp:posOffset>125730</wp:posOffset>
                </wp:positionV>
                <wp:extent cx="6057900" cy="760730"/>
                <wp:effectExtent l="19050" t="19050" r="38100" b="48895"/>
                <wp:wrapNone/>
                <wp:docPr id="12881282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6073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D9EA28" w14:textId="77777777" w:rsidR="0050550F" w:rsidRPr="00B71056" w:rsidRDefault="0050550F" w:rsidP="00B71056">
                            <w:pPr>
                              <w:pStyle w:val="Title"/>
                            </w:pPr>
                            <w:r w:rsidRPr="00B71056">
                              <w:t>Lease Agreements and Turn-Key Projects</w:t>
                            </w:r>
                          </w:p>
                          <w:p w14:paraId="3DF8CCE2" w14:textId="77777777" w:rsidR="0050550F" w:rsidRPr="00B71056" w:rsidRDefault="0050550F" w:rsidP="00B71056">
                            <w:pPr>
                              <w:pStyle w:val="Title"/>
                            </w:pPr>
                            <w:r w:rsidRPr="00B71056">
                              <w:t>Handbook</w:t>
                            </w:r>
                          </w:p>
                          <w:p w14:paraId="0CD8D777" w14:textId="77777777" w:rsidR="0050550F" w:rsidRPr="00E96F4C" w:rsidRDefault="0050550F" w:rsidP="00B1791B">
                            <w:pPr>
                              <w:shd w:val="clear" w:color="auto" w:fill="00206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14:paraId="75CEB024" w14:textId="77777777" w:rsidR="0050550F" w:rsidRPr="00E96F4C" w:rsidRDefault="0050550F" w:rsidP="00B1791B">
                            <w:pPr>
                              <w:shd w:val="clear" w:color="auto" w:fill="00206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14:paraId="154852F6" w14:textId="77777777" w:rsidR="0050550F" w:rsidRDefault="0050550F" w:rsidP="00B1791B">
                            <w:pPr>
                              <w:shd w:val="clear" w:color="auto" w:fill="00206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4785C" id="Rectangle 7" o:spid="_x0000_s1026" style="position:absolute;margin-left:7.5pt;margin-top:9.9pt;width:477pt;height:5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" fillcolor="#5b9bd5" strokecolor="#002060" strokeweight="3pt">
                <v:shadow on="t" color="#1f4d78" opacity=".5" offset="1pt"/>
                <v:textbox>
                  <w:txbxContent>
                    <w:p w14:paraId="37D9EA28" w14:textId="77777777" w:rsidR="0050550F" w:rsidRPr="00B71056" w:rsidRDefault="0050550F" w:rsidP="00B71056">
                      <w:pPr>
                        <w:pStyle w:val="Title"/>
                      </w:pPr>
                      <w:r w:rsidRPr="00B71056">
                        <w:t>Lease Agreements and Turn-Key Projects</w:t>
                      </w:r>
                    </w:p>
                    <w:p w14:paraId="3DF8CCE2" w14:textId="77777777" w:rsidR="0050550F" w:rsidRPr="00B71056" w:rsidRDefault="0050550F" w:rsidP="00B71056">
                      <w:pPr>
                        <w:pStyle w:val="Title"/>
                      </w:pPr>
                      <w:r w:rsidRPr="00B71056">
                        <w:t>Handbook</w:t>
                      </w:r>
                    </w:p>
                    <w:p w14:paraId="0CD8D777" w14:textId="77777777" w:rsidR="0050550F" w:rsidRPr="00E96F4C" w:rsidRDefault="0050550F" w:rsidP="00B1791B">
                      <w:pPr>
                        <w:shd w:val="clear" w:color="auto" w:fill="002060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14:paraId="75CEB024" w14:textId="77777777" w:rsidR="0050550F" w:rsidRPr="00E96F4C" w:rsidRDefault="0050550F" w:rsidP="00B1791B">
                      <w:pPr>
                        <w:shd w:val="clear" w:color="auto" w:fill="002060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14:paraId="154852F6" w14:textId="77777777" w:rsidR="0050550F" w:rsidRDefault="0050550F" w:rsidP="00B1791B">
                      <w:pPr>
                        <w:shd w:val="clear" w:color="auto" w:fill="00206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DB3758" w14:textId="77777777" w:rsidR="00F11411" w:rsidRDefault="00F11411" w:rsidP="00E5332B">
      <w:pPr>
        <w:rPr>
          <w:rFonts w:ascii="Arial" w:hAnsi="Arial" w:cs="Arial"/>
          <w:b/>
        </w:rPr>
      </w:pPr>
    </w:p>
    <w:p w14:paraId="30E712D2" w14:textId="77777777" w:rsidR="0050550F" w:rsidRDefault="0050550F" w:rsidP="00E5332B">
      <w:pPr>
        <w:rPr>
          <w:rFonts w:ascii="Arial" w:hAnsi="Arial" w:cs="Arial"/>
          <w:b/>
        </w:rPr>
      </w:pPr>
    </w:p>
    <w:p w14:paraId="2BC9D2D7" w14:textId="77777777" w:rsidR="0050550F" w:rsidRDefault="0050550F" w:rsidP="00E5332B">
      <w:pPr>
        <w:rPr>
          <w:rFonts w:ascii="Arial" w:hAnsi="Arial" w:cs="Arial"/>
          <w:b/>
        </w:rPr>
      </w:pPr>
    </w:p>
    <w:p w14:paraId="78AA3FB2" w14:textId="77777777" w:rsidR="0050550F" w:rsidRDefault="0050550F" w:rsidP="00E5332B">
      <w:pPr>
        <w:rPr>
          <w:rFonts w:ascii="Arial" w:hAnsi="Arial" w:cs="Arial"/>
          <w:b/>
        </w:rPr>
      </w:pPr>
    </w:p>
    <w:p w14:paraId="365A7558" w14:textId="77777777" w:rsidR="0050550F" w:rsidRDefault="0050550F" w:rsidP="00E5332B">
      <w:pPr>
        <w:rPr>
          <w:rFonts w:ascii="Arial" w:hAnsi="Arial" w:cs="Arial"/>
          <w:b/>
        </w:rPr>
      </w:pPr>
    </w:p>
    <w:p w14:paraId="4754772D" w14:textId="77777777" w:rsidR="0050550F" w:rsidRDefault="0050550F" w:rsidP="00E5332B">
      <w:pPr>
        <w:rPr>
          <w:rFonts w:ascii="Arial" w:hAnsi="Arial" w:cs="Arial"/>
          <w:b/>
        </w:rPr>
      </w:pPr>
    </w:p>
    <w:p w14:paraId="0E6CDAC2" w14:textId="77777777" w:rsidR="0050550F" w:rsidRPr="0050550F" w:rsidRDefault="0050550F" w:rsidP="0050550F">
      <w:pPr>
        <w:jc w:val="center"/>
        <w:rPr>
          <w:rFonts w:ascii="Arial" w:hAnsi="Arial" w:cs="Arial"/>
          <w:b/>
          <w:sz w:val="40"/>
          <w:szCs w:val="40"/>
        </w:rPr>
      </w:pPr>
    </w:p>
    <w:p w14:paraId="0110FD0D" w14:textId="77777777" w:rsidR="0050550F" w:rsidRPr="0050550F" w:rsidRDefault="0050550F" w:rsidP="0050550F">
      <w:pPr>
        <w:jc w:val="center"/>
        <w:rPr>
          <w:rFonts w:ascii="Arial" w:hAnsi="Arial" w:cs="Arial"/>
          <w:b/>
          <w:sz w:val="40"/>
          <w:szCs w:val="40"/>
        </w:rPr>
      </w:pPr>
      <w:r w:rsidRPr="0050550F">
        <w:rPr>
          <w:rFonts w:ascii="Arial" w:hAnsi="Arial" w:cs="Arial"/>
          <w:b/>
          <w:sz w:val="40"/>
          <w:szCs w:val="40"/>
        </w:rPr>
        <w:t>May 2026</w:t>
      </w:r>
    </w:p>
    <w:p w14:paraId="03C89486" w14:textId="77777777" w:rsidR="0050550F" w:rsidRDefault="0050550F" w:rsidP="00E5332B">
      <w:pPr>
        <w:rPr>
          <w:rFonts w:ascii="Arial" w:hAnsi="Arial" w:cs="Arial"/>
          <w:b/>
        </w:rPr>
      </w:pPr>
    </w:p>
    <w:p w14:paraId="40F68005" w14:textId="2F604B64" w:rsidR="0050550F" w:rsidRDefault="00427588" w:rsidP="00E5332B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6A1B1F" wp14:editId="63B2EFF5">
            <wp:simplePos x="0" y="0"/>
            <wp:positionH relativeFrom="column">
              <wp:posOffset>819150</wp:posOffset>
            </wp:positionH>
            <wp:positionV relativeFrom="paragraph">
              <wp:posOffset>139700</wp:posOffset>
            </wp:positionV>
            <wp:extent cx="4657725" cy="3505200"/>
            <wp:effectExtent l="38100" t="38100" r="47625" b="38100"/>
            <wp:wrapNone/>
            <wp:docPr id="12" name="Picture 3" descr="Photo of a park with a large winding paved sidewalk where a young girl rides a scooter. The path is beside a soccer field where a group of people are playing. Farther away is an empty baseball diamond all in front of a backdrop of large mountai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Photo of a park with a large winding paved sidewalk where a young girl rides a scooter. The path is beside a soccer field where a group of people are playing. Farther away is an empty baseball diamond all in front of a backdrop of large mountain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5052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196B24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A0CA6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6FE42C2C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1F7F7518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77BBDCC7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7D11ADEF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2A4A9C8B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0B643792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1EB4A2EC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12DB0B22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7846D131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4FD44DB2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1EB57A1C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331A52D9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13E91E09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7131F285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2431BB73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22F0EA3E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0F572099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1C8A396B" w14:textId="1024BBC4" w:rsidR="00A97E5E" w:rsidRDefault="00427588" w:rsidP="00A97E5E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B9F227E" wp14:editId="51C510DC">
                <wp:simplePos x="0" y="0"/>
                <wp:positionH relativeFrom="margin">
                  <wp:posOffset>4347210</wp:posOffset>
                </wp:positionH>
                <wp:positionV relativeFrom="margin">
                  <wp:posOffset>6844665</wp:posOffset>
                </wp:positionV>
                <wp:extent cx="513715" cy="2564130"/>
                <wp:effectExtent l="7620" t="9525" r="28575" b="29210"/>
                <wp:wrapSquare wrapText="bothSides"/>
                <wp:docPr id="19046641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13715" cy="2564130"/>
                        </a:xfrm>
                        <a:prstGeom prst="rect">
                          <a:avLst/>
                        </a:prstGeom>
                        <a:solidFill>
                          <a:srgbClr val="196B24"/>
                        </a:solidFill>
                        <a:ln w="9525">
                          <a:solidFill>
                            <a:srgbClr val="196B2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C6D7CC" w14:textId="77777777" w:rsidR="00A97E5E" w:rsidRPr="009E69E3" w:rsidRDefault="00A97E5E" w:rsidP="00B1791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9E69E3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Ocotillo Well</w:t>
                            </w:r>
                            <w:r w:rsidR="00B1791B" w:rsidRPr="009E69E3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s</w:t>
                            </w:r>
                            <w:r w:rsidRPr="009E69E3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 xml:space="preserve"> Park</w:t>
                            </w:r>
                            <w:r w:rsidR="00B1791B" w:rsidRPr="009E69E3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,</w:t>
                            </w:r>
                            <w:r w:rsidRPr="009E69E3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 xml:space="preserve"> Cathedral City</w:t>
                            </w:r>
                          </w:p>
                          <w:p w14:paraId="07516FB9" w14:textId="77777777" w:rsidR="00B1791B" w:rsidRPr="00427588" w:rsidRDefault="00B1791B" w:rsidP="00B1791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E69E3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Statewide Park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F227E" id="AutoShape 2" o:spid="_x0000_s1027" style="position:absolute;left:0;text-align:left;margin-left:342.3pt;margin-top:538.95pt;width:40.45pt;height:201.9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" o:allowincell="f" fillcolor="#196b24" strokecolor="#196b24">
                <v:shadow on="t"/>
                <v:textbox style="mso-fit-shape-to-text:t">
                  <w:txbxContent>
                    <w:p w14:paraId="20C6D7CC" w14:textId="77777777" w:rsidR="00A97E5E" w:rsidRPr="009E69E3" w:rsidRDefault="00A97E5E" w:rsidP="00B1791B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 w:rsidRPr="009E69E3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Ocotillo Well</w:t>
                      </w:r>
                      <w:r w:rsidR="00B1791B" w:rsidRPr="009E69E3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s</w:t>
                      </w:r>
                      <w:r w:rsidRPr="009E69E3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 xml:space="preserve"> Park</w:t>
                      </w:r>
                      <w:r w:rsidR="00B1791B" w:rsidRPr="009E69E3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,</w:t>
                      </w:r>
                      <w:r w:rsidRPr="009E69E3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 xml:space="preserve"> Cathedral City</w:t>
                      </w:r>
                    </w:p>
                    <w:p w14:paraId="07516FB9" w14:textId="77777777" w:rsidR="00B1791B" w:rsidRPr="00427588" w:rsidRDefault="00B1791B" w:rsidP="00B1791B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E69E3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Statewide Park Program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DC97B4F" w14:textId="77777777" w:rsidR="00A97E5E" w:rsidRDefault="00A97E5E" w:rsidP="00A97E5E">
      <w:pPr>
        <w:jc w:val="center"/>
        <w:rPr>
          <w:rFonts w:ascii="Arial" w:hAnsi="Arial" w:cs="Arial"/>
          <w:b/>
        </w:rPr>
      </w:pPr>
    </w:p>
    <w:p w14:paraId="358C83CE" w14:textId="77777777" w:rsidR="00B1791B" w:rsidRDefault="00B1791B" w:rsidP="00A97E5E">
      <w:pPr>
        <w:rPr>
          <w:rFonts w:ascii="Arial" w:hAnsi="Arial" w:cs="Arial"/>
          <w:b/>
        </w:rPr>
      </w:pPr>
    </w:p>
    <w:p w14:paraId="6AA94449" w14:textId="77777777" w:rsidR="00173B81" w:rsidRPr="00173B81" w:rsidRDefault="00173B81" w:rsidP="00A97E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Purpose and Reference</w:t>
      </w:r>
      <w:r w:rsidRPr="00173B81">
        <w:rPr>
          <w:rFonts w:ascii="Arial" w:hAnsi="Arial" w:cs="Arial"/>
          <w:b/>
        </w:rPr>
        <w:t>:</w:t>
      </w:r>
    </w:p>
    <w:p w14:paraId="7AAD852C" w14:textId="22ED4A9E" w:rsidR="00365571" w:rsidRDefault="005605F5" w:rsidP="00E5332B">
      <w:pPr>
        <w:rPr>
          <w:rFonts w:ascii="Arial" w:hAnsi="Arial" w:cs="Arial"/>
        </w:rPr>
      </w:pPr>
      <w:r w:rsidRPr="005605F5">
        <w:rPr>
          <w:rFonts w:ascii="Arial" w:hAnsi="Arial" w:cs="Arial"/>
        </w:rPr>
        <w:t xml:space="preserve">This </w:t>
      </w:r>
      <w:r w:rsidR="00B303B2">
        <w:rPr>
          <w:rFonts w:ascii="Arial" w:hAnsi="Arial" w:cs="Arial"/>
        </w:rPr>
        <w:t>handbook</w:t>
      </w:r>
      <w:r w:rsidR="00B45A69">
        <w:rPr>
          <w:rFonts w:ascii="Arial" w:hAnsi="Arial" w:cs="Arial"/>
        </w:rPr>
        <w:t xml:space="preserve"> </w:t>
      </w:r>
      <w:r w:rsidR="001F250E">
        <w:rPr>
          <w:rFonts w:ascii="Arial" w:hAnsi="Arial" w:cs="Arial"/>
        </w:rPr>
        <w:t xml:space="preserve">is referenced in the Statewide Park and Community Revitalization Program (SPP) Application Guide on </w:t>
      </w:r>
      <w:r w:rsidR="001F250E" w:rsidRPr="001F250E">
        <w:rPr>
          <w:rFonts w:ascii="Arial" w:hAnsi="Arial" w:cs="Arial"/>
          <w:highlight w:val="yellow"/>
        </w:rPr>
        <w:t>page XX</w:t>
      </w:r>
      <w:r w:rsidR="001F250E">
        <w:rPr>
          <w:rFonts w:ascii="Arial" w:hAnsi="Arial" w:cs="Arial"/>
        </w:rPr>
        <w:t xml:space="preserve"> – </w:t>
      </w:r>
      <w:r w:rsidR="00B1791B">
        <w:rPr>
          <w:rFonts w:ascii="Arial" w:hAnsi="Arial" w:cs="Arial"/>
        </w:rPr>
        <w:t xml:space="preserve">Checklist Item #10: </w:t>
      </w:r>
      <w:r w:rsidR="001F250E">
        <w:rPr>
          <w:rFonts w:ascii="Arial" w:hAnsi="Arial" w:cs="Arial"/>
        </w:rPr>
        <w:t>Project Site Ownership, Acquisition, or Lease</w:t>
      </w:r>
      <w:r w:rsidR="00B1791B">
        <w:rPr>
          <w:rFonts w:ascii="Arial" w:hAnsi="Arial" w:cs="Arial"/>
        </w:rPr>
        <w:t xml:space="preserve">. </w:t>
      </w:r>
      <w:r w:rsidR="001F250E">
        <w:rPr>
          <w:rFonts w:ascii="Arial" w:hAnsi="Arial" w:cs="Arial"/>
        </w:rPr>
        <w:t xml:space="preserve">Discussed under #3 and </w:t>
      </w:r>
      <w:r w:rsidR="008448E8">
        <w:rPr>
          <w:rFonts w:ascii="Arial" w:hAnsi="Arial" w:cs="Arial"/>
        </w:rPr>
        <w:t>#</w:t>
      </w:r>
      <w:r w:rsidR="001F250E">
        <w:rPr>
          <w:rFonts w:ascii="Arial" w:hAnsi="Arial" w:cs="Arial"/>
        </w:rPr>
        <w:t xml:space="preserve">4 </w:t>
      </w:r>
      <w:r w:rsidR="00B1791B">
        <w:rPr>
          <w:rFonts w:ascii="Arial" w:hAnsi="Arial" w:cs="Arial"/>
        </w:rPr>
        <w:t xml:space="preserve">of Checklist Item #10, </w:t>
      </w:r>
      <w:r w:rsidR="001F250E">
        <w:rPr>
          <w:rFonts w:ascii="Arial" w:hAnsi="Arial" w:cs="Arial"/>
        </w:rPr>
        <w:t xml:space="preserve">this handbook </w:t>
      </w:r>
      <w:r w:rsidR="00B45A69">
        <w:rPr>
          <w:rFonts w:ascii="Arial" w:hAnsi="Arial" w:cs="Arial"/>
        </w:rPr>
        <w:t>provides instructions for</w:t>
      </w:r>
      <w:r w:rsidR="00B303B2">
        <w:rPr>
          <w:rFonts w:ascii="Arial" w:hAnsi="Arial" w:cs="Arial"/>
        </w:rPr>
        <w:t xml:space="preserve"> Lease and Turn-Key Agreement</w:t>
      </w:r>
      <w:r w:rsidR="001F250E">
        <w:rPr>
          <w:rFonts w:ascii="Arial" w:hAnsi="Arial" w:cs="Arial"/>
        </w:rPr>
        <w:t>s</w:t>
      </w:r>
      <w:r w:rsidR="00B45A69">
        <w:rPr>
          <w:rFonts w:ascii="Arial" w:hAnsi="Arial" w:cs="Arial"/>
        </w:rPr>
        <w:t xml:space="preserve">.  </w:t>
      </w:r>
    </w:p>
    <w:p w14:paraId="6DDAF553" w14:textId="77777777" w:rsidR="00A47457" w:rsidRPr="0051700E" w:rsidRDefault="00A47457" w:rsidP="005170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02533D" w14:textId="77777777" w:rsidR="00137C10" w:rsidRPr="0051700E" w:rsidRDefault="00137C10" w:rsidP="005170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700E">
        <w:rPr>
          <w:rFonts w:ascii="Arial" w:hAnsi="Arial" w:cs="Arial"/>
          <w:b/>
          <w:bCs/>
          <w:sz w:val="28"/>
          <w:szCs w:val="28"/>
        </w:rPr>
        <w:t xml:space="preserve">All words in </w:t>
      </w:r>
      <w:r w:rsidRPr="0051700E">
        <w:rPr>
          <w:rFonts w:ascii="Arial" w:hAnsi="Arial" w:cs="Arial"/>
          <w:b/>
          <w:bCs/>
          <w:smallCaps/>
          <w:sz w:val="28"/>
          <w:szCs w:val="28"/>
        </w:rPr>
        <w:t>small caps</w:t>
      </w:r>
      <w:r w:rsidRPr="0051700E">
        <w:rPr>
          <w:rFonts w:ascii="Arial" w:hAnsi="Arial" w:cs="Arial"/>
          <w:b/>
          <w:bCs/>
          <w:sz w:val="28"/>
          <w:szCs w:val="28"/>
        </w:rPr>
        <w:t xml:space="preserve"> are defined in the SPP Application Guide.</w:t>
      </w:r>
    </w:p>
    <w:p w14:paraId="683FF5CB" w14:textId="77777777" w:rsidR="00B45A69" w:rsidRDefault="00B45A69" w:rsidP="00E5332B">
      <w:pPr>
        <w:rPr>
          <w:rFonts w:ascii="Arial" w:hAnsi="Arial" w:cs="Arial"/>
        </w:rPr>
      </w:pPr>
    </w:p>
    <w:p w14:paraId="78C55425" w14:textId="77777777" w:rsidR="00F11411" w:rsidRDefault="00365571" w:rsidP="00F11411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B45A69">
        <w:rPr>
          <w:rFonts w:ascii="Arial" w:hAnsi="Arial" w:cs="Arial"/>
        </w:rPr>
        <w:t xml:space="preserve">document </w:t>
      </w:r>
      <w:r w:rsidRPr="00B45A69">
        <w:rPr>
          <w:rFonts w:ascii="Arial" w:hAnsi="Arial" w:cs="Arial"/>
          <w:u w:val="single"/>
        </w:rPr>
        <w:t>is only for</w:t>
      </w:r>
      <w:r>
        <w:rPr>
          <w:rFonts w:ascii="Arial" w:hAnsi="Arial" w:cs="Arial"/>
        </w:rPr>
        <w:t xml:space="preserve"> lease </w:t>
      </w:r>
      <w:r w:rsidR="001D1B0B">
        <w:rPr>
          <w:rFonts w:ascii="Arial" w:hAnsi="Arial" w:cs="Arial"/>
        </w:rPr>
        <w:t>agreements</w:t>
      </w:r>
      <w:r>
        <w:rPr>
          <w:rFonts w:ascii="Arial" w:hAnsi="Arial" w:cs="Arial"/>
        </w:rPr>
        <w:t xml:space="preserve"> or turn-key projects </w:t>
      </w:r>
      <w:r w:rsidR="00927151">
        <w:rPr>
          <w:rFonts w:ascii="Arial" w:hAnsi="Arial" w:cs="Arial"/>
        </w:rPr>
        <w:t xml:space="preserve">on </w:t>
      </w:r>
      <w:r w:rsidR="00927151" w:rsidRPr="004F4C02">
        <w:rPr>
          <w:rFonts w:ascii="Arial" w:hAnsi="Arial" w:cs="Arial"/>
        </w:rPr>
        <w:t>land not</w:t>
      </w:r>
      <w:r w:rsidR="00927151">
        <w:rPr>
          <w:rFonts w:ascii="Arial" w:hAnsi="Arial" w:cs="Arial"/>
        </w:rPr>
        <w:t xml:space="preserve"> owned by the </w:t>
      </w:r>
      <w:r w:rsidR="00927151" w:rsidRPr="00927151">
        <w:rPr>
          <w:rFonts w:ascii="Arial" w:hAnsi="Arial" w:cs="Arial"/>
          <w:smallCaps/>
        </w:rPr>
        <w:t>applicant</w:t>
      </w:r>
      <w:r w:rsidR="005605F5">
        <w:rPr>
          <w:rFonts w:ascii="Arial" w:hAnsi="Arial" w:cs="Arial"/>
        </w:rPr>
        <w:t>.</w:t>
      </w:r>
      <w:r w:rsidR="00F441F3" w:rsidRPr="00F441F3">
        <w:rPr>
          <w:rFonts w:ascii="Arial" w:hAnsi="Arial" w:cs="Arial"/>
        </w:rPr>
        <w:t xml:space="preserve"> </w:t>
      </w:r>
    </w:p>
    <w:p w14:paraId="453A02C2" w14:textId="77777777" w:rsidR="00F441F3" w:rsidRDefault="00F11411" w:rsidP="00F11411">
      <w:pPr>
        <w:numPr>
          <w:ilvl w:val="0"/>
          <w:numId w:val="23"/>
        </w:numPr>
        <w:rPr>
          <w:rFonts w:ascii="Arial" w:hAnsi="Arial" w:cs="Arial"/>
        </w:rPr>
      </w:pPr>
      <w:r w:rsidRPr="00B45A69">
        <w:rPr>
          <w:rFonts w:ascii="Arial" w:hAnsi="Arial" w:cs="Arial"/>
          <w:u w:val="single"/>
        </w:rPr>
        <w:t>Ignore this document if</w:t>
      </w:r>
      <w:r>
        <w:rPr>
          <w:rFonts w:ascii="Arial" w:hAnsi="Arial" w:cs="Arial"/>
        </w:rPr>
        <w:t xml:space="preserve"> the </w:t>
      </w:r>
      <w:r w:rsidRPr="005605F5">
        <w:rPr>
          <w:rFonts w:ascii="Arial" w:hAnsi="Arial" w:cs="Arial"/>
          <w:smallCaps/>
        </w:rPr>
        <w:t xml:space="preserve">applicant </w:t>
      </w:r>
      <w:r>
        <w:rPr>
          <w:rFonts w:ascii="Arial" w:hAnsi="Arial" w:cs="Arial"/>
        </w:rPr>
        <w:t xml:space="preserve">already owns the </w:t>
      </w:r>
      <w:r w:rsidR="001D1B0B">
        <w:rPr>
          <w:rFonts w:ascii="Arial" w:hAnsi="Arial" w:cs="Arial"/>
        </w:rPr>
        <w:t>land or</w:t>
      </w:r>
      <w:r>
        <w:rPr>
          <w:rFonts w:ascii="Arial" w:hAnsi="Arial" w:cs="Arial"/>
        </w:rPr>
        <w:t xml:space="preserve"> is proposing an </w:t>
      </w:r>
      <w:r w:rsidRPr="00F11411">
        <w:rPr>
          <w:rFonts w:ascii="Arial" w:hAnsi="Arial" w:cs="Arial"/>
          <w:smallCaps/>
        </w:rPr>
        <w:t>acquisition</w:t>
      </w:r>
      <w:r>
        <w:rPr>
          <w:rFonts w:ascii="Arial" w:hAnsi="Arial" w:cs="Arial"/>
        </w:rPr>
        <w:t xml:space="preserve"> to become the </w:t>
      </w:r>
      <w:r w:rsidR="001D1B0B">
        <w:rPr>
          <w:rFonts w:ascii="Arial" w:hAnsi="Arial" w:cs="Arial"/>
        </w:rPr>
        <w:t>landowner</w:t>
      </w:r>
      <w:r>
        <w:rPr>
          <w:rFonts w:ascii="Arial" w:hAnsi="Arial" w:cs="Arial"/>
        </w:rPr>
        <w:t xml:space="preserve">.  </w:t>
      </w:r>
    </w:p>
    <w:p w14:paraId="5D8894EE" w14:textId="77777777" w:rsidR="00137C10" w:rsidRDefault="00137C10" w:rsidP="00E5332B">
      <w:pPr>
        <w:rPr>
          <w:rFonts w:ascii="Arial" w:hAnsi="Arial" w:cs="Arial"/>
        </w:rPr>
      </w:pPr>
    </w:p>
    <w:p w14:paraId="5BC6611A" w14:textId="77777777" w:rsidR="00173B81" w:rsidRDefault="00B45A69" w:rsidP="00E5332B">
      <w:pPr>
        <w:rPr>
          <w:rFonts w:ascii="Arial" w:hAnsi="Arial" w:cs="Arial"/>
          <w:b/>
        </w:rPr>
      </w:pPr>
      <w:r w:rsidRPr="00C90001">
        <w:rPr>
          <w:rFonts w:ascii="Arial" w:hAnsi="Arial" w:cs="Arial"/>
          <w:b/>
          <w:highlight w:val="yellow"/>
        </w:rPr>
        <w:t>3</w:t>
      </w:r>
      <w:r w:rsidRPr="00886AD8">
        <w:rPr>
          <w:rFonts w:ascii="Arial" w:hAnsi="Arial" w:cs="Arial"/>
          <w:b/>
        </w:rPr>
        <w:t xml:space="preserve">. </w:t>
      </w:r>
      <w:r w:rsidR="00173B81" w:rsidRPr="00886AD8">
        <w:rPr>
          <w:rFonts w:ascii="Arial" w:hAnsi="Arial" w:cs="Arial"/>
          <w:b/>
        </w:rPr>
        <w:t>Lease Agreements</w:t>
      </w:r>
      <w:r w:rsidRPr="00886AD8">
        <w:rPr>
          <w:rFonts w:ascii="Arial" w:hAnsi="Arial" w:cs="Arial"/>
          <w:b/>
        </w:rPr>
        <w:t xml:space="preserve"> </w:t>
      </w:r>
      <w:r w:rsidR="001F250E">
        <w:rPr>
          <w:rFonts w:ascii="Arial" w:hAnsi="Arial" w:cs="Arial"/>
          <w:b/>
        </w:rPr>
        <w:t>-</w:t>
      </w:r>
      <w:r w:rsidRPr="00886AD8">
        <w:rPr>
          <w:rFonts w:ascii="Arial" w:hAnsi="Arial" w:cs="Arial"/>
          <w:b/>
        </w:rPr>
        <w:t xml:space="preserve"> </w:t>
      </w:r>
      <w:r w:rsidRPr="00B1791B">
        <w:rPr>
          <w:rFonts w:ascii="Arial" w:hAnsi="Arial" w:cs="Arial"/>
          <w:b/>
        </w:rPr>
        <w:t xml:space="preserve">page </w:t>
      </w:r>
      <w:r w:rsidR="001F250E" w:rsidRPr="001F250E">
        <w:rPr>
          <w:rFonts w:ascii="Arial" w:hAnsi="Arial" w:cs="Arial"/>
          <w:b/>
          <w:highlight w:val="yellow"/>
        </w:rPr>
        <w:t>XX</w:t>
      </w:r>
      <w:r w:rsidR="00886AD8" w:rsidRPr="00886AD8">
        <w:rPr>
          <w:rFonts w:ascii="Arial" w:hAnsi="Arial" w:cs="Arial"/>
          <w:b/>
        </w:rPr>
        <w:t xml:space="preserve"> of the </w:t>
      </w:r>
      <w:r w:rsidR="001F250E">
        <w:rPr>
          <w:rFonts w:ascii="Arial" w:hAnsi="Arial" w:cs="Arial"/>
          <w:b/>
        </w:rPr>
        <w:t>SPP</w:t>
      </w:r>
      <w:r w:rsidR="00886AD8" w:rsidRPr="00886AD8">
        <w:rPr>
          <w:rFonts w:ascii="Arial" w:hAnsi="Arial" w:cs="Arial"/>
          <w:b/>
        </w:rPr>
        <w:t xml:space="preserve"> Application Guide</w:t>
      </w:r>
      <w:r w:rsidR="00173B81" w:rsidRPr="00886AD8">
        <w:rPr>
          <w:rFonts w:ascii="Arial" w:hAnsi="Arial" w:cs="Arial"/>
          <w:b/>
        </w:rPr>
        <w:t>:</w:t>
      </w:r>
    </w:p>
    <w:p w14:paraId="6487F8D6" w14:textId="77777777" w:rsidR="00365571" w:rsidRDefault="00B45A69" w:rsidP="00E5332B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605F5" w:rsidRPr="00173B81">
        <w:rPr>
          <w:rFonts w:ascii="Arial" w:hAnsi="Arial" w:cs="Arial"/>
        </w:rPr>
        <w:t>ease</w:t>
      </w:r>
      <w:r w:rsidR="005605F5" w:rsidRPr="00F441F3">
        <w:rPr>
          <w:rFonts w:ascii="Arial" w:hAnsi="Arial" w:cs="Arial"/>
          <w:b/>
        </w:rPr>
        <w:t xml:space="preserve"> </w:t>
      </w:r>
      <w:r w:rsidR="005605F5" w:rsidRPr="00173B81">
        <w:rPr>
          <w:rFonts w:ascii="Arial" w:hAnsi="Arial" w:cs="Arial"/>
        </w:rPr>
        <w:t>agreements</w:t>
      </w:r>
      <w:r w:rsidR="00560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</w:t>
      </w:r>
      <w:r w:rsidR="001F250E">
        <w:rPr>
          <w:rFonts w:ascii="Arial" w:hAnsi="Arial" w:cs="Arial"/>
        </w:rPr>
        <w:t>completed when an</w:t>
      </w:r>
      <w:r w:rsidR="005605F5">
        <w:rPr>
          <w:rFonts w:ascii="Arial" w:hAnsi="Arial" w:cs="Arial"/>
        </w:rPr>
        <w:t xml:space="preserve"> </w:t>
      </w:r>
      <w:r w:rsidR="005605F5" w:rsidRPr="005605F5">
        <w:rPr>
          <w:rFonts w:ascii="Arial" w:hAnsi="Arial" w:cs="Arial"/>
          <w:smallCaps/>
        </w:rPr>
        <w:t xml:space="preserve">applicant </w:t>
      </w:r>
      <w:r w:rsidR="005605F5">
        <w:rPr>
          <w:rFonts w:ascii="Arial" w:hAnsi="Arial" w:cs="Arial"/>
        </w:rPr>
        <w:t xml:space="preserve">is proposing to </w:t>
      </w:r>
      <w:r w:rsidR="005605F5" w:rsidRPr="001F250E">
        <w:rPr>
          <w:rFonts w:ascii="Arial" w:hAnsi="Arial" w:cs="Arial"/>
        </w:rPr>
        <w:t>construct</w:t>
      </w:r>
      <w:r w:rsidR="00F441F3" w:rsidRPr="001F250E">
        <w:rPr>
          <w:rFonts w:ascii="Arial" w:hAnsi="Arial" w:cs="Arial"/>
        </w:rPr>
        <w:t>, operate and maintain</w:t>
      </w:r>
      <w:r w:rsidR="005605F5">
        <w:rPr>
          <w:rFonts w:ascii="Arial" w:hAnsi="Arial" w:cs="Arial"/>
        </w:rPr>
        <w:t xml:space="preserve"> </w:t>
      </w:r>
      <w:r w:rsidR="001F250E">
        <w:rPr>
          <w:rFonts w:ascii="Arial" w:hAnsi="Arial" w:cs="Arial"/>
        </w:rPr>
        <w:t>a</w:t>
      </w:r>
      <w:r w:rsidR="005605F5">
        <w:rPr>
          <w:rFonts w:ascii="Arial" w:hAnsi="Arial" w:cs="Arial"/>
        </w:rPr>
        <w:t xml:space="preserve"> </w:t>
      </w:r>
      <w:r w:rsidR="005605F5" w:rsidRPr="00F441F3">
        <w:rPr>
          <w:rFonts w:ascii="Arial" w:hAnsi="Arial" w:cs="Arial"/>
          <w:smallCaps/>
        </w:rPr>
        <w:t>project</w:t>
      </w:r>
      <w:r w:rsidR="005605F5">
        <w:rPr>
          <w:rFonts w:ascii="Arial" w:hAnsi="Arial" w:cs="Arial"/>
        </w:rPr>
        <w:t xml:space="preserve"> </w:t>
      </w:r>
      <w:r w:rsidR="005605F5" w:rsidRPr="00F441F3">
        <w:rPr>
          <w:rFonts w:ascii="Arial" w:hAnsi="Arial" w:cs="Arial"/>
          <w:u w:val="single"/>
        </w:rPr>
        <w:t xml:space="preserve">on land owned by a </w:t>
      </w:r>
      <w:r w:rsidR="00F441F3">
        <w:rPr>
          <w:rFonts w:ascii="Arial" w:hAnsi="Arial" w:cs="Arial"/>
          <w:u w:val="single"/>
        </w:rPr>
        <w:t xml:space="preserve">separate </w:t>
      </w:r>
      <w:r w:rsidR="005605F5" w:rsidRPr="00F441F3">
        <w:rPr>
          <w:rFonts w:ascii="Arial" w:hAnsi="Arial" w:cs="Arial"/>
          <w:u w:val="single"/>
        </w:rPr>
        <w:t>public agency or utility district</w:t>
      </w:r>
      <w:r w:rsidR="005605F5">
        <w:rPr>
          <w:rFonts w:ascii="Arial" w:hAnsi="Arial" w:cs="Arial"/>
        </w:rPr>
        <w:t xml:space="preserve">.  </w:t>
      </w:r>
    </w:p>
    <w:p w14:paraId="4F621424" w14:textId="77777777" w:rsidR="00365571" w:rsidRDefault="00365571" w:rsidP="00E5332B">
      <w:pPr>
        <w:rPr>
          <w:rFonts w:ascii="Arial" w:hAnsi="Arial" w:cs="Arial"/>
        </w:rPr>
      </w:pPr>
    </w:p>
    <w:p w14:paraId="00AB8039" w14:textId="77777777" w:rsidR="003970B1" w:rsidRPr="00B45A69" w:rsidRDefault="001F250E" w:rsidP="00B45A69">
      <w:pPr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5605F5">
        <w:rPr>
          <w:rFonts w:ascii="Arial" w:hAnsi="Arial" w:cs="Arial"/>
        </w:rPr>
        <w:t xml:space="preserve"> if the </w:t>
      </w:r>
      <w:r w:rsidR="005605F5" w:rsidRPr="005605F5">
        <w:rPr>
          <w:rFonts w:ascii="Arial" w:hAnsi="Arial" w:cs="Arial"/>
          <w:smallCaps/>
        </w:rPr>
        <w:t xml:space="preserve">grant </w:t>
      </w:r>
      <w:r w:rsidR="005605F5">
        <w:rPr>
          <w:rFonts w:ascii="Arial" w:hAnsi="Arial" w:cs="Arial"/>
        </w:rPr>
        <w:t xml:space="preserve">is awarded, the </w:t>
      </w:r>
      <w:r w:rsidR="005605F5" w:rsidRPr="005605F5">
        <w:rPr>
          <w:rFonts w:ascii="Arial" w:hAnsi="Arial" w:cs="Arial"/>
          <w:smallCaps/>
        </w:rPr>
        <w:t>applicant/grantee</w:t>
      </w:r>
      <w:r w:rsidR="005605F5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ould</w:t>
      </w:r>
      <w:r w:rsidR="005605F5">
        <w:rPr>
          <w:rFonts w:ascii="Arial" w:hAnsi="Arial" w:cs="Arial"/>
        </w:rPr>
        <w:t xml:space="preserve"> </w:t>
      </w:r>
      <w:r w:rsidR="00F441F3">
        <w:rPr>
          <w:rFonts w:ascii="Arial" w:hAnsi="Arial" w:cs="Arial"/>
        </w:rPr>
        <w:t xml:space="preserve">complete the </w:t>
      </w:r>
      <w:r w:rsidR="00F441F3" w:rsidRPr="00F441F3">
        <w:rPr>
          <w:rFonts w:ascii="Arial" w:hAnsi="Arial" w:cs="Arial"/>
          <w:smallCaps/>
        </w:rPr>
        <w:t>project</w:t>
      </w:r>
      <w:r w:rsidR="00F441F3">
        <w:rPr>
          <w:rFonts w:ascii="Arial" w:hAnsi="Arial" w:cs="Arial"/>
        </w:rPr>
        <w:t xml:space="preserve"> </w:t>
      </w:r>
      <w:r w:rsidR="00F441F3" w:rsidRPr="001F250E">
        <w:rPr>
          <w:rFonts w:ascii="Arial" w:hAnsi="Arial" w:cs="Arial"/>
          <w:u w:val="single"/>
        </w:rPr>
        <w:t>and</w:t>
      </w:r>
      <w:r w:rsidR="00F441F3">
        <w:rPr>
          <w:rFonts w:ascii="Arial" w:hAnsi="Arial" w:cs="Arial"/>
        </w:rPr>
        <w:t xml:space="preserve"> </w:t>
      </w:r>
      <w:r w:rsidR="005605F5">
        <w:rPr>
          <w:rFonts w:ascii="Arial" w:hAnsi="Arial" w:cs="Arial"/>
        </w:rPr>
        <w:t xml:space="preserve">operate and maintain the </w:t>
      </w:r>
      <w:r w:rsidR="005605F5" w:rsidRPr="005605F5">
        <w:rPr>
          <w:rFonts w:ascii="Arial" w:hAnsi="Arial" w:cs="Arial"/>
          <w:smallCaps/>
        </w:rPr>
        <w:t>project</w:t>
      </w:r>
      <w:r w:rsidR="005605F5">
        <w:rPr>
          <w:rFonts w:ascii="Arial" w:hAnsi="Arial" w:cs="Arial"/>
        </w:rPr>
        <w:t xml:space="preserve"> for public use </w:t>
      </w:r>
      <w:r>
        <w:rPr>
          <w:rFonts w:ascii="Arial" w:hAnsi="Arial" w:cs="Arial"/>
        </w:rPr>
        <w:t>for the</w:t>
      </w:r>
      <w:r w:rsidR="005605F5">
        <w:rPr>
          <w:rFonts w:ascii="Arial" w:hAnsi="Arial" w:cs="Arial"/>
        </w:rPr>
        <w:t xml:space="preserve"> </w:t>
      </w:r>
      <w:r w:rsidR="001D1B0B">
        <w:rPr>
          <w:rFonts w:ascii="Arial" w:hAnsi="Arial" w:cs="Arial"/>
        </w:rPr>
        <w:t>30-year</w:t>
      </w:r>
      <w:r w:rsidR="005605F5">
        <w:rPr>
          <w:rFonts w:ascii="Arial" w:hAnsi="Arial" w:cs="Arial"/>
        </w:rPr>
        <w:t xml:space="preserve"> </w:t>
      </w:r>
      <w:r w:rsidR="005605F5" w:rsidRPr="005605F5">
        <w:rPr>
          <w:rFonts w:ascii="Arial" w:hAnsi="Arial" w:cs="Arial"/>
          <w:smallCaps/>
        </w:rPr>
        <w:t xml:space="preserve">contract </w:t>
      </w:r>
      <w:r w:rsidR="005605F5" w:rsidRPr="005C70AE">
        <w:rPr>
          <w:rFonts w:ascii="Arial" w:hAnsi="Arial" w:cs="Arial"/>
        </w:rPr>
        <w:t>performance period</w:t>
      </w:r>
      <w:r w:rsidR="005605F5">
        <w:rPr>
          <w:rFonts w:ascii="Arial" w:hAnsi="Arial" w:cs="Arial"/>
        </w:rPr>
        <w:t xml:space="preserve">. </w:t>
      </w:r>
      <w:r w:rsidR="004F4C02" w:rsidRPr="00886AD8">
        <w:rPr>
          <w:rFonts w:ascii="Arial" w:hAnsi="Arial" w:cs="Arial"/>
          <w:b/>
        </w:rPr>
        <w:t xml:space="preserve">See pages </w:t>
      </w:r>
      <w:r w:rsidRPr="001F250E">
        <w:rPr>
          <w:rFonts w:ascii="Arial" w:hAnsi="Arial" w:cs="Arial"/>
          <w:b/>
          <w:highlight w:val="yellow"/>
        </w:rPr>
        <w:t>XX</w:t>
      </w:r>
      <w:r w:rsidR="004F4C02" w:rsidRPr="001F250E">
        <w:rPr>
          <w:rFonts w:ascii="Arial" w:hAnsi="Arial" w:cs="Arial"/>
          <w:b/>
        </w:rPr>
        <w:t xml:space="preserve"> through </w:t>
      </w:r>
      <w:r w:rsidRPr="001F250E">
        <w:rPr>
          <w:rFonts w:ascii="Arial" w:hAnsi="Arial" w:cs="Arial"/>
          <w:b/>
          <w:highlight w:val="yellow"/>
        </w:rPr>
        <w:t>XX</w:t>
      </w:r>
      <w:r w:rsidR="003970B1" w:rsidRPr="00886AD8">
        <w:rPr>
          <w:rFonts w:ascii="Arial" w:hAnsi="Arial" w:cs="Arial"/>
          <w:b/>
        </w:rPr>
        <w:t xml:space="preserve"> </w:t>
      </w:r>
      <w:r w:rsidR="00927151" w:rsidRPr="00886AD8">
        <w:rPr>
          <w:rFonts w:ascii="Arial" w:hAnsi="Arial" w:cs="Arial"/>
          <w:b/>
        </w:rPr>
        <w:t>below for instructions</w:t>
      </w:r>
      <w:r w:rsidR="00886AD8">
        <w:rPr>
          <w:rFonts w:ascii="Arial" w:hAnsi="Arial" w:cs="Arial"/>
          <w:b/>
        </w:rPr>
        <w:t>.</w:t>
      </w:r>
    </w:p>
    <w:p w14:paraId="4E62C7B3" w14:textId="77777777" w:rsidR="00F441F3" w:rsidRDefault="00F441F3" w:rsidP="00E5332B">
      <w:pPr>
        <w:rPr>
          <w:rFonts w:ascii="Arial" w:hAnsi="Arial" w:cs="Arial"/>
        </w:rPr>
      </w:pPr>
    </w:p>
    <w:p w14:paraId="3E93F253" w14:textId="77777777" w:rsidR="00B45A69" w:rsidRDefault="00B45A69" w:rsidP="00E5332B">
      <w:pPr>
        <w:rPr>
          <w:rFonts w:ascii="Arial" w:hAnsi="Arial" w:cs="Arial"/>
        </w:rPr>
      </w:pPr>
    </w:p>
    <w:p w14:paraId="4CC4265B" w14:textId="77777777" w:rsidR="00173B81" w:rsidRDefault="00B45A69" w:rsidP="00E5332B">
      <w:pPr>
        <w:rPr>
          <w:rFonts w:ascii="Arial" w:hAnsi="Arial" w:cs="Arial"/>
          <w:b/>
        </w:rPr>
      </w:pPr>
      <w:r w:rsidRPr="00C90001">
        <w:rPr>
          <w:rFonts w:ascii="Arial" w:hAnsi="Arial" w:cs="Arial"/>
          <w:b/>
          <w:highlight w:val="yellow"/>
        </w:rPr>
        <w:t>4.</w:t>
      </w:r>
      <w:r w:rsidRPr="00886AD8">
        <w:rPr>
          <w:rFonts w:ascii="Arial" w:hAnsi="Arial" w:cs="Arial"/>
          <w:b/>
        </w:rPr>
        <w:t xml:space="preserve"> </w:t>
      </w:r>
      <w:r w:rsidR="00173B81" w:rsidRPr="00886AD8">
        <w:rPr>
          <w:rFonts w:ascii="Arial" w:hAnsi="Arial" w:cs="Arial"/>
          <w:b/>
        </w:rPr>
        <w:t>Turn</w:t>
      </w:r>
      <w:r w:rsidR="001D1B0B" w:rsidRPr="00886AD8">
        <w:rPr>
          <w:rFonts w:ascii="Arial" w:hAnsi="Arial" w:cs="Arial"/>
          <w:b/>
        </w:rPr>
        <w:t>-</w:t>
      </w:r>
      <w:r w:rsidR="00173B81" w:rsidRPr="00886AD8">
        <w:rPr>
          <w:rFonts w:ascii="Arial" w:hAnsi="Arial" w:cs="Arial"/>
          <w:b/>
        </w:rPr>
        <w:t>Key Agreements</w:t>
      </w:r>
      <w:r w:rsidRPr="00886AD8">
        <w:rPr>
          <w:rFonts w:ascii="Arial" w:hAnsi="Arial" w:cs="Arial"/>
          <w:b/>
        </w:rPr>
        <w:t xml:space="preserve"> </w:t>
      </w:r>
      <w:r w:rsidR="001F250E">
        <w:rPr>
          <w:rFonts w:ascii="Arial" w:hAnsi="Arial" w:cs="Arial"/>
          <w:b/>
        </w:rPr>
        <w:t>-</w:t>
      </w:r>
      <w:r w:rsidRPr="00886AD8">
        <w:rPr>
          <w:rFonts w:ascii="Arial" w:hAnsi="Arial" w:cs="Arial"/>
          <w:b/>
        </w:rPr>
        <w:t xml:space="preserve"> </w:t>
      </w:r>
      <w:r w:rsidRPr="00B1791B">
        <w:rPr>
          <w:rFonts w:ascii="Arial" w:hAnsi="Arial" w:cs="Arial"/>
          <w:b/>
        </w:rPr>
        <w:t xml:space="preserve">page </w:t>
      </w:r>
      <w:r w:rsidR="001F250E" w:rsidRPr="00B1791B">
        <w:rPr>
          <w:rFonts w:ascii="Arial" w:hAnsi="Arial" w:cs="Arial"/>
          <w:b/>
          <w:highlight w:val="yellow"/>
        </w:rPr>
        <w:t>XX</w:t>
      </w:r>
      <w:r w:rsidR="00886AD8">
        <w:rPr>
          <w:rFonts w:ascii="Arial" w:hAnsi="Arial" w:cs="Arial"/>
          <w:b/>
        </w:rPr>
        <w:t xml:space="preserve"> of the </w:t>
      </w:r>
      <w:r w:rsidR="001F250E">
        <w:rPr>
          <w:rFonts w:ascii="Arial" w:hAnsi="Arial" w:cs="Arial"/>
          <w:b/>
        </w:rPr>
        <w:t>SPP</w:t>
      </w:r>
      <w:r w:rsidR="001F250E" w:rsidRPr="00886AD8">
        <w:rPr>
          <w:rFonts w:ascii="Arial" w:hAnsi="Arial" w:cs="Arial"/>
          <w:b/>
        </w:rPr>
        <w:t xml:space="preserve"> Application Guide</w:t>
      </w:r>
      <w:r w:rsidR="00173B81" w:rsidRPr="00886AD8">
        <w:rPr>
          <w:rFonts w:ascii="Arial" w:hAnsi="Arial" w:cs="Arial"/>
          <w:b/>
        </w:rPr>
        <w:t>:</w:t>
      </w:r>
    </w:p>
    <w:p w14:paraId="1C00407C" w14:textId="77777777" w:rsidR="003970B1" w:rsidRPr="00B45A69" w:rsidRDefault="00B45A69" w:rsidP="00B45A6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441F3" w:rsidRPr="00173B81">
        <w:rPr>
          <w:rFonts w:ascii="Arial" w:hAnsi="Arial" w:cs="Arial"/>
        </w:rPr>
        <w:t>urn-</w:t>
      </w:r>
      <w:r w:rsidR="00886AD8">
        <w:rPr>
          <w:rFonts w:ascii="Arial" w:hAnsi="Arial" w:cs="Arial"/>
        </w:rPr>
        <w:t>K</w:t>
      </w:r>
      <w:r w:rsidR="00F441F3" w:rsidRPr="00173B81">
        <w:rPr>
          <w:rFonts w:ascii="Arial" w:hAnsi="Arial" w:cs="Arial"/>
        </w:rPr>
        <w:t>ey agreements</w:t>
      </w:r>
      <w:r w:rsidR="00F441F3">
        <w:rPr>
          <w:rFonts w:ascii="Arial" w:hAnsi="Arial" w:cs="Arial"/>
        </w:rPr>
        <w:t xml:space="preserve"> </w:t>
      </w:r>
      <w:r w:rsidR="00886AD8">
        <w:rPr>
          <w:rFonts w:ascii="Arial" w:hAnsi="Arial" w:cs="Arial"/>
        </w:rPr>
        <w:t>occur when</w:t>
      </w:r>
      <w:r w:rsidR="00F441F3">
        <w:rPr>
          <w:rFonts w:ascii="Arial" w:hAnsi="Arial" w:cs="Arial"/>
        </w:rPr>
        <w:t xml:space="preserve"> </w:t>
      </w:r>
      <w:r w:rsidR="001F250E">
        <w:rPr>
          <w:rFonts w:ascii="Arial" w:hAnsi="Arial" w:cs="Arial"/>
        </w:rPr>
        <w:t>an</w:t>
      </w:r>
      <w:r w:rsidR="00F441F3">
        <w:rPr>
          <w:rFonts w:ascii="Arial" w:hAnsi="Arial" w:cs="Arial"/>
        </w:rPr>
        <w:t xml:space="preserve"> </w:t>
      </w:r>
      <w:r w:rsidR="00F441F3" w:rsidRPr="005605F5">
        <w:rPr>
          <w:rFonts w:ascii="Arial" w:hAnsi="Arial" w:cs="Arial"/>
          <w:smallCaps/>
        </w:rPr>
        <w:t xml:space="preserve">applicant </w:t>
      </w:r>
      <w:r w:rsidR="00F441F3">
        <w:rPr>
          <w:rFonts w:ascii="Arial" w:hAnsi="Arial" w:cs="Arial"/>
        </w:rPr>
        <w:t xml:space="preserve">is proposing to construct </w:t>
      </w:r>
      <w:r w:rsidR="001F250E">
        <w:rPr>
          <w:rFonts w:ascii="Arial" w:hAnsi="Arial" w:cs="Arial"/>
        </w:rPr>
        <w:t>a</w:t>
      </w:r>
      <w:r w:rsidR="00F441F3">
        <w:rPr>
          <w:rFonts w:ascii="Arial" w:hAnsi="Arial" w:cs="Arial"/>
        </w:rPr>
        <w:t xml:space="preserve"> </w:t>
      </w:r>
      <w:r w:rsidR="00F441F3" w:rsidRPr="00F441F3">
        <w:rPr>
          <w:rFonts w:ascii="Arial" w:hAnsi="Arial" w:cs="Arial"/>
          <w:smallCaps/>
        </w:rPr>
        <w:t>project</w:t>
      </w:r>
      <w:r w:rsidR="000C1D05">
        <w:rPr>
          <w:rFonts w:ascii="Arial" w:hAnsi="Arial" w:cs="Arial"/>
        </w:rPr>
        <w:t xml:space="preserve">, </w:t>
      </w:r>
      <w:r w:rsidR="001F250E">
        <w:rPr>
          <w:rFonts w:ascii="Arial" w:hAnsi="Arial" w:cs="Arial"/>
        </w:rPr>
        <w:t>and</w:t>
      </w:r>
      <w:r w:rsidR="00F441F3">
        <w:rPr>
          <w:rFonts w:ascii="Arial" w:hAnsi="Arial" w:cs="Arial"/>
        </w:rPr>
        <w:t xml:space="preserve"> upon </w:t>
      </w:r>
      <w:r w:rsidR="00F441F3" w:rsidRPr="00F441F3">
        <w:rPr>
          <w:rFonts w:ascii="Arial" w:hAnsi="Arial" w:cs="Arial"/>
          <w:smallCaps/>
        </w:rPr>
        <w:t>project completion</w:t>
      </w:r>
      <w:r w:rsidR="00F441F3">
        <w:rPr>
          <w:rFonts w:ascii="Arial" w:hAnsi="Arial" w:cs="Arial"/>
        </w:rPr>
        <w:t xml:space="preserve">, and with approval by the State, </w:t>
      </w:r>
      <w:r w:rsidR="000C1D05" w:rsidRPr="000C1D05">
        <w:rPr>
          <w:rFonts w:ascii="Arial" w:hAnsi="Arial" w:cs="Arial"/>
          <w:u w:val="single"/>
        </w:rPr>
        <w:t xml:space="preserve">transfer the </w:t>
      </w:r>
      <w:r w:rsidR="000C1D05" w:rsidRPr="000C1D05">
        <w:rPr>
          <w:rFonts w:ascii="Arial" w:hAnsi="Arial" w:cs="Arial"/>
          <w:smallCaps/>
          <w:u w:val="single"/>
        </w:rPr>
        <w:t xml:space="preserve">project </w:t>
      </w:r>
      <w:r w:rsidR="000C1D05" w:rsidRPr="000C1D05">
        <w:rPr>
          <w:rFonts w:ascii="Arial" w:hAnsi="Arial" w:cs="Arial"/>
          <w:u w:val="single"/>
        </w:rPr>
        <w:t xml:space="preserve">and </w:t>
      </w:r>
      <w:r w:rsidR="000C1D05" w:rsidRPr="000C1D05">
        <w:rPr>
          <w:rFonts w:ascii="Arial" w:hAnsi="Arial" w:cs="Arial"/>
          <w:smallCaps/>
          <w:u w:val="single"/>
        </w:rPr>
        <w:t>contract</w:t>
      </w:r>
      <w:r w:rsidR="000C1D05" w:rsidRPr="000C1D05">
        <w:rPr>
          <w:rFonts w:ascii="Arial" w:hAnsi="Arial" w:cs="Arial"/>
          <w:u w:val="single"/>
        </w:rPr>
        <w:t xml:space="preserve"> obligations</w:t>
      </w:r>
      <w:r w:rsidR="001F250E" w:rsidRPr="001F250E">
        <w:rPr>
          <w:rFonts w:ascii="Arial" w:hAnsi="Arial" w:cs="Arial"/>
        </w:rPr>
        <w:t xml:space="preserve"> to the landowner</w:t>
      </w:r>
      <w:r w:rsidR="000C1D05" w:rsidRPr="000C1D05">
        <w:rPr>
          <w:rFonts w:ascii="Arial" w:hAnsi="Arial" w:cs="Arial"/>
        </w:rPr>
        <w:t xml:space="preserve">. The </w:t>
      </w:r>
      <w:r w:rsidR="004474A6" w:rsidRPr="000C1D05">
        <w:rPr>
          <w:rFonts w:ascii="Arial" w:hAnsi="Arial" w:cs="Arial"/>
        </w:rPr>
        <w:t>landowner</w:t>
      </w:r>
      <w:r w:rsidR="000C1D05" w:rsidRPr="000C1D05">
        <w:rPr>
          <w:rFonts w:ascii="Arial" w:hAnsi="Arial" w:cs="Arial"/>
        </w:rPr>
        <w:t xml:space="preserve"> </w:t>
      </w:r>
      <w:r w:rsidR="001F250E">
        <w:rPr>
          <w:rFonts w:ascii="Arial" w:hAnsi="Arial" w:cs="Arial"/>
        </w:rPr>
        <w:t xml:space="preserve">would then </w:t>
      </w:r>
      <w:r w:rsidR="00F441F3">
        <w:rPr>
          <w:rFonts w:ascii="Arial" w:hAnsi="Arial" w:cs="Arial"/>
        </w:rPr>
        <w:t xml:space="preserve">become responsible </w:t>
      </w:r>
      <w:r w:rsidR="003405CA">
        <w:rPr>
          <w:rFonts w:ascii="Arial" w:hAnsi="Arial" w:cs="Arial"/>
        </w:rPr>
        <w:t>for the operation</w:t>
      </w:r>
      <w:r w:rsidR="00F441F3">
        <w:rPr>
          <w:rFonts w:ascii="Arial" w:hAnsi="Arial" w:cs="Arial"/>
        </w:rPr>
        <w:t xml:space="preserve"> and </w:t>
      </w:r>
      <w:r w:rsidR="003405CA">
        <w:rPr>
          <w:rFonts w:ascii="Arial" w:hAnsi="Arial" w:cs="Arial"/>
        </w:rPr>
        <w:t>maintenance of</w:t>
      </w:r>
      <w:r w:rsidR="00F441F3">
        <w:rPr>
          <w:rFonts w:ascii="Arial" w:hAnsi="Arial" w:cs="Arial"/>
        </w:rPr>
        <w:t xml:space="preserve"> the </w:t>
      </w:r>
      <w:r w:rsidR="00F441F3" w:rsidRPr="005605F5">
        <w:rPr>
          <w:rFonts w:ascii="Arial" w:hAnsi="Arial" w:cs="Arial"/>
          <w:smallCaps/>
        </w:rPr>
        <w:t>project</w:t>
      </w:r>
      <w:r w:rsidR="00F441F3">
        <w:rPr>
          <w:rFonts w:ascii="Arial" w:hAnsi="Arial" w:cs="Arial"/>
        </w:rPr>
        <w:t xml:space="preserve"> for public use during the remainder of 30</w:t>
      </w:r>
      <w:r w:rsidR="001D1B0B">
        <w:rPr>
          <w:rFonts w:ascii="Arial" w:hAnsi="Arial" w:cs="Arial"/>
        </w:rPr>
        <w:t>-</w:t>
      </w:r>
      <w:r w:rsidR="00F441F3">
        <w:rPr>
          <w:rFonts w:ascii="Arial" w:hAnsi="Arial" w:cs="Arial"/>
        </w:rPr>
        <w:t xml:space="preserve">year </w:t>
      </w:r>
      <w:r w:rsidR="00F441F3" w:rsidRPr="005605F5">
        <w:rPr>
          <w:rFonts w:ascii="Arial" w:hAnsi="Arial" w:cs="Arial"/>
          <w:smallCaps/>
        </w:rPr>
        <w:t xml:space="preserve">contract </w:t>
      </w:r>
      <w:r w:rsidR="00F441F3" w:rsidRPr="00982A20">
        <w:rPr>
          <w:rFonts w:ascii="Arial" w:hAnsi="Arial" w:cs="Arial"/>
        </w:rPr>
        <w:t>performance period</w:t>
      </w:r>
      <w:r w:rsidR="00F441F3">
        <w:rPr>
          <w:rFonts w:ascii="Arial" w:hAnsi="Arial" w:cs="Arial"/>
        </w:rPr>
        <w:t xml:space="preserve">. </w:t>
      </w:r>
      <w:r w:rsidR="003970B1" w:rsidRPr="00886AD8">
        <w:rPr>
          <w:rFonts w:ascii="Arial" w:hAnsi="Arial" w:cs="Arial"/>
          <w:b/>
        </w:rPr>
        <w:t xml:space="preserve">See </w:t>
      </w:r>
      <w:r w:rsidR="003970B1" w:rsidRPr="00B1791B">
        <w:rPr>
          <w:rFonts w:ascii="Arial" w:hAnsi="Arial" w:cs="Arial"/>
          <w:b/>
        </w:rPr>
        <w:t xml:space="preserve">page </w:t>
      </w:r>
      <w:r w:rsidR="001F250E" w:rsidRPr="00B1791B">
        <w:rPr>
          <w:rFonts w:ascii="Arial" w:hAnsi="Arial" w:cs="Arial"/>
          <w:b/>
          <w:highlight w:val="yellow"/>
        </w:rPr>
        <w:t>XX</w:t>
      </w:r>
      <w:r w:rsidR="003970B1" w:rsidRPr="00886AD8">
        <w:rPr>
          <w:rFonts w:ascii="Arial" w:hAnsi="Arial" w:cs="Arial"/>
          <w:b/>
        </w:rPr>
        <w:t xml:space="preserve"> </w:t>
      </w:r>
      <w:r w:rsidR="00927151" w:rsidRPr="00886AD8">
        <w:rPr>
          <w:rFonts w:ascii="Arial" w:hAnsi="Arial" w:cs="Arial"/>
          <w:b/>
        </w:rPr>
        <w:t>below for instructions</w:t>
      </w:r>
      <w:r w:rsidR="003970B1" w:rsidRPr="00886AD8">
        <w:rPr>
          <w:rFonts w:ascii="Arial" w:hAnsi="Arial" w:cs="Arial"/>
          <w:b/>
        </w:rPr>
        <w:t xml:space="preserve"> </w:t>
      </w:r>
    </w:p>
    <w:p w14:paraId="50B69D34" w14:textId="77777777" w:rsidR="00B45A69" w:rsidRDefault="00B45A69" w:rsidP="00E5332B">
      <w:pPr>
        <w:rPr>
          <w:rFonts w:ascii="Arial" w:hAnsi="Arial" w:cs="Arial"/>
        </w:rPr>
      </w:pPr>
    </w:p>
    <w:p w14:paraId="08B9AAA9" w14:textId="77777777" w:rsidR="00B45A69" w:rsidRDefault="00B45A69" w:rsidP="00E5332B">
      <w:pPr>
        <w:rPr>
          <w:rFonts w:ascii="Arial" w:hAnsi="Arial" w:cs="Arial"/>
        </w:rPr>
      </w:pPr>
    </w:p>
    <w:p w14:paraId="55D4D5E8" w14:textId="6B62A446" w:rsidR="00B45A69" w:rsidRDefault="00427588" w:rsidP="00E5332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FB1863" wp14:editId="25E55E62">
                <wp:simplePos x="0" y="0"/>
                <wp:positionH relativeFrom="column">
                  <wp:posOffset>-182880</wp:posOffset>
                </wp:positionH>
                <wp:positionV relativeFrom="paragraph">
                  <wp:posOffset>128270</wp:posOffset>
                </wp:positionV>
                <wp:extent cx="6372225" cy="752475"/>
                <wp:effectExtent l="26670" t="27940" r="97155" b="95885"/>
                <wp:wrapNone/>
                <wp:docPr id="12015790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52475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81AE90" w14:textId="77777777" w:rsidR="00B45A69" w:rsidRPr="001F250E" w:rsidRDefault="00B45A69" w:rsidP="00B45A6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F25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These alternative requirements to site ownership give the </w:t>
                            </w:r>
                            <w:r w:rsidRPr="001F250E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grantee</w:t>
                            </w:r>
                            <w:r w:rsidRPr="001F25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, State, and public assurance that the property will be used for the purpose of the </w:t>
                            </w:r>
                            <w:r w:rsidRPr="001F250E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grant.</w:t>
                            </w:r>
                            <w:r w:rsidRPr="001F25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   </w:t>
                            </w:r>
                          </w:p>
                          <w:p w14:paraId="4C12977D" w14:textId="77777777" w:rsidR="00B45A69" w:rsidRDefault="00B45A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B1863" id="Rectangle 5" o:spid="_x0000_s1028" style="position:absolute;margin-left:-14.4pt;margin-top:10.1pt;width:501.7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" fillcolor="#4e95d9" strokecolor="#002060" strokeweight="3pt">
                <v:shadow on="t" color="#1f4d78" opacity=".5" offset="6pt,6pt"/>
                <v:textbox>
                  <w:txbxContent>
                    <w:p w14:paraId="2A81AE90" w14:textId="77777777" w:rsidR="00B45A69" w:rsidRPr="001F250E" w:rsidRDefault="00B45A69" w:rsidP="00B45A6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F25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These alternative requirements to site ownership give the </w:t>
                      </w:r>
                      <w:r w:rsidRPr="001F250E"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  <w:t>grantee</w:t>
                      </w:r>
                      <w:r w:rsidRPr="001F25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, State, and public assurance that the property will be used for the purpose of the </w:t>
                      </w:r>
                      <w:r w:rsidRPr="001F250E"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  <w:t>grant.</w:t>
                      </w:r>
                      <w:r w:rsidRPr="001F25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   </w:t>
                      </w:r>
                    </w:p>
                    <w:p w14:paraId="4C12977D" w14:textId="77777777" w:rsidR="00B45A69" w:rsidRDefault="00B45A69"/>
                  </w:txbxContent>
                </v:textbox>
              </v:rect>
            </w:pict>
          </mc:Fallback>
        </mc:AlternateContent>
      </w:r>
    </w:p>
    <w:p w14:paraId="611F0E2E" w14:textId="77777777" w:rsidR="00B45A69" w:rsidRDefault="00B45A69" w:rsidP="00E5332B">
      <w:pPr>
        <w:rPr>
          <w:rFonts w:ascii="Arial" w:hAnsi="Arial" w:cs="Arial"/>
        </w:rPr>
      </w:pPr>
    </w:p>
    <w:p w14:paraId="7F6FDFEF" w14:textId="77777777" w:rsidR="00B45A69" w:rsidRDefault="00B45A69" w:rsidP="00E5332B">
      <w:pPr>
        <w:rPr>
          <w:rFonts w:ascii="Arial" w:hAnsi="Arial" w:cs="Arial"/>
        </w:rPr>
      </w:pPr>
    </w:p>
    <w:p w14:paraId="01EEE33E" w14:textId="77777777" w:rsidR="00B45A69" w:rsidRDefault="00B45A69" w:rsidP="00E5332B">
      <w:pPr>
        <w:rPr>
          <w:rFonts w:ascii="Arial" w:hAnsi="Arial" w:cs="Arial"/>
        </w:rPr>
      </w:pPr>
    </w:p>
    <w:p w14:paraId="4490681D" w14:textId="77777777" w:rsidR="00B45A69" w:rsidRDefault="00B45A69" w:rsidP="00E5332B">
      <w:pPr>
        <w:rPr>
          <w:rFonts w:ascii="Arial" w:hAnsi="Arial" w:cs="Arial"/>
        </w:rPr>
      </w:pPr>
    </w:p>
    <w:p w14:paraId="72F6E8EA" w14:textId="77777777" w:rsidR="00B45A69" w:rsidRDefault="00B45A69" w:rsidP="00E5332B">
      <w:pPr>
        <w:rPr>
          <w:rFonts w:ascii="Arial" w:hAnsi="Arial" w:cs="Arial"/>
        </w:rPr>
      </w:pPr>
    </w:p>
    <w:p w14:paraId="05525BB0" w14:textId="77777777" w:rsidR="00B45A69" w:rsidRDefault="00B45A69" w:rsidP="00E5332B">
      <w:pPr>
        <w:rPr>
          <w:rFonts w:ascii="Arial" w:hAnsi="Arial" w:cs="Arial"/>
        </w:rPr>
      </w:pPr>
    </w:p>
    <w:p w14:paraId="43941A05" w14:textId="77777777" w:rsidR="00F441F3" w:rsidRDefault="00F441F3" w:rsidP="00E5332B">
      <w:pPr>
        <w:rPr>
          <w:rFonts w:ascii="Arial" w:hAnsi="Arial" w:cs="Arial"/>
        </w:rPr>
      </w:pPr>
    </w:p>
    <w:p w14:paraId="23B71CAB" w14:textId="77777777" w:rsidR="00F441F3" w:rsidRDefault="00F441F3" w:rsidP="00E5332B">
      <w:pPr>
        <w:rPr>
          <w:rFonts w:ascii="Arial" w:hAnsi="Arial" w:cs="Arial"/>
        </w:rPr>
      </w:pPr>
    </w:p>
    <w:p w14:paraId="42D38059" w14:textId="1AFD5970" w:rsidR="00F441F3" w:rsidRPr="00E5332B" w:rsidRDefault="00E5332B" w:rsidP="00995A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27588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E36BED" wp14:editId="4FF8E887">
                <wp:simplePos x="0" y="0"/>
                <wp:positionH relativeFrom="column">
                  <wp:posOffset>-324485</wp:posOffset>
                </wp:positionH>
                <wp:positionV relativeFrom="paragraph">
                  <wp:posOffset>-415290</wp:posOffset>
                </wp:positionV>
                <wp:extent cx="6410325" cy="767715"/>
                <wp:effectExtent l="27940" t="20955" r="38735" b="49530"/>
                <wp:wrapNone/>
                <wp:docPr id="18288612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7677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4552F9" w14:textId="77777777" w:rsidR="00F11411" w:rsidRPr="00F11411" w:rsidRDefault="00F11411" w:rsidP="00F114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1141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LEASE AGREEMENT</w:t>
                            </w:r>
                          </w:p>
                          <w:p w14:paraId="558CF618" w14:textId="77777777" w:rsidR="00F11411" w:rsidRDefault="00F11411" w:rsidP="00F1141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C9E491" w14:textId="4A1F8A9C" w:rsidR="00F11411" w:rsidRPr="00F11411" w:rsidRDefault="00E62388" w:rsidP="00F1141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XX</w:t>
                            </w:r>
                            <w:r w:rsidR="00F11411" w:rsidRPr="00F11411">
                              <w:rPr>
                                <w:rFonts w:ascii="Arial" w:hAnsi="Arial" w:cs="Arial"/>
                              </w:rPr>
                              <w:t xml:space="preserve"> on page </w:t>
                            </w:r>
                            <w:r w:rsidR="00FD4A51" w:rsidRPr="00E62388">
                              <w:rPr>
                                <w:rFonts w:ascii="Arial" w:hAnsi="Arial" w:cs="Arial"/>
                              </w:rPr>
                              <w:t>XX</w:t>
                            </w:r>
                            <w:r w:rsidR="00F11411" w:rsidRPr="00F11411">
                              <w:rPr>
                                <w:rFonts w:ascii="Arial" w:hAnsi="Arial" w:cs="Arial"/>
                              </w:rPr>
                              <w:t xml:space="preserve"> of the </w:t>
                            </w:r>
                            <w:r w:rsidR="006721F9">
                              <w:rPr>
                                <w:rFonts w:ascii="Arial" w:hAnsi="Arial" w:cs="Arial"/>
                              </w:rPr>
                              <w:t>FINAL</w:t>
                            </w:r>
                            <w:r w:rsidR="00F11411" w:rsidRPr="00F114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1791B">
                              <w:rPr>
                                <w:rFonts w:ascii="Arial" w:hAnsi="Arial" w:cs="Arial"/>
                              </w:rPr>
                              <w:t>SPP</w:t>
                            </w:r>
                            <w:r w:rsidR="00F11411" w:rsidRPr="00F11411">
                              <w:rPr>
                                <w:rFonts w:ascii="Arial" w:hAnsi="Arial" w:cs="Arial"/>
                              </w:rPr>
                              <w:t xml:space="preserve"> Application Guide</w:t>
                            </w:r>
                            <w:r w:rsidR="00B1791B">
                              <w:rPr>
                                <w:rFonts w:ascii="Arial" w:hAnsi="Arial" w:cs="Arial"/>
                              </w:rPr>
                              <w:t xml:space="preserve"> – Month Date,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36BED" id="Rectangle 3" o:spid="_x0000_s1029" style="position:absolute;margin-left:-25.55pt;margin-top:-32.7pt;width:504.75pt;height:6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" fillcolor="#002060" strokecolor="#002060" strokeweight="3pt">
                <v:shadow on="t" color="#1f4d78" opacity=".5" offset="1pt"/>
                <v:textbox>
                  <w:txbxContent>
                    <w:p w14:paraId="434552F9" w14:textId="77777777" w:rsidR="00F11411" w:rsidRPr="00F11411" w:rsidRDefault="00F11411" w:rsidP="00F1141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1141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LEASE AGREEMENT</w:t>
                      </w:r>
                    </w:p>
                    <w:p w14:paraId="558CF618" w14:textId="77777777" w:rsidR="00F11411" w:rsidRDefault="00F11411" w:rsidP="00F1141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BC9E491" w14:textId="4A1F8A9C" w:rsidR="00F11411" w:rsidRPr="00F11411" w:rsidRDefault="00E62388" w:rsidP="00F1141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XX</w:t>
                      </w:r>
                      <w:r w:rsidR="00F11411" w:rsidRPr="00F11411">
                        <w:rPr>
                          <w:rFonts w:ascii="Arial" w:hAnsi="Arial" w:cs="Arial"/>
                        </w:rPr>
                        <w:t xml:space="preserve"> on page </w:t>
                      </w:r>
                      <w:r w:rsidR="00FD4A51" w:rsidRPr="00E62388">
                        <w:rPr>
                          <w:rFonts w:ascii="Arial" w:hAnsi="Arial" w:cs="Arial"/>
                        </w:rPr>
                        <w:t>XX</w:t>
                      </w:r>
                      <w:r w:rsidR="00F11411" w:rsidRPr="00F11411">
                        <w:rPr>
                          <w:rFonts w:ascii="Arial" w:hAnsi="Arial" w:cs="Arial"/>
                        </w:rPr>
                        <w:t xml:space="preserve"> of the </w:t>
                      </w:r>
                      <w:r w:rsidR="006721F9">
                        <w:rPr>
                          <w:rFonts w:ascii="Arial" w:hAnsi="Arial" w:cs="Arial"/>
                        </w:rPr>
                        <w:t>FINAL</w:t>
                      </w:r>
                      <w:r w:rsidR="00F11411" w:rsidRPr="00F11411">
                        <w:rPr>
                          <w:rFonts w:ascii="Arial" w:hAnsi="Arial" w:cs="Arial"/>
                        </w:rPr>
                        <w:t xml:space="preserve"> </w:t>
                      </w:r>
                      <w:r w:rsidR="00B1791B">
                        <w:rPr>
                          <w:rFonts w:ascii="Arial" w:hAnsi="Arial" w:cs="Arial"/>
                        </w:rPr>
                        <w:t>SPP</w:t>
                      </w:r>
                      <w:r w:rsidR="00F11411" w:rsidRPr="00F11411">
                        <w:rPr>
                          <w:rFonts w:ascii="Arial" w:hAnsi="Arial" w:cs="Arial"/>
                        </w:rPr>
                        <w:t xml:space="preserve"> Application Guide</w:t>
                      </w:r>
                      <w:r w:rsidR="00B1791B">
                        <w:rPr>
                          <w:rFonts w:ascii="Arial" w:hAnsi="Arial" w:cs="Arial"/>
                        </w:rPr>
                        <w:t xml:space="preserve"> – Month Date, 2026</w:t>
                      </w:r>
                    </w:p>
                  </w:txbxContent>
                </v:textbox>
              </v:rect>
            </w:pict>
          </mc:Fallback>
        </mc:AlternateContent>
      </w:r>
      <w:r w:rsidR="00F441F3">
        <w:rPr>
          <w:rFonts w:ascii="Arial" w:hAnsi="Arial" w:cs="Arial"/>
          <w:b/>
        </w:rPr>
        <w:t xml:space="preserve"> </w:t>
      </w:r>
    </w:p>
    <w:p w14:paraId="46EFA0F6" w14:textId="77777777" w:rsidR="00F11411" w:rsidRDefault="00F11411" w:rsidP="00E5332B">
      <w:pPr>
        <w:rPr>
          <w:rFonts w:ascii="Arial" w:hAnsi="Arial" w:cs="Arial"/>
        </w:rPr>
      </w:pPr>
    </w:p>
    <w:p w14:paraId="71FED3E8" w14:textId="77777777" w:rsidR="00F11411" w:rsidRDefault="00F11411" w:rsidP="00E5332B">
      <w:pPr>
        <w:rPr>
          <w:rFonts w:ascii="Arial" w:hAnsi="Arial" w:cs="Arial"/>
        </w:rPr>
      </w:pPr>
    </w:p>
    <w:p w14:paraId="5814639D" w14:textId="77777777" w:rsidR="00701B61" w:rsidRDefault="003970B1" w:rsidP="00E5332B">
      <w:pPr>
        <w:rPr>
          <w:rFonts w:ascii="Arial" w:hAnsi="Arial" w:cs="Arial"/>
        </w:rPr>
      </w:pPr>
      <w:commentRangeStart w:id="2"/>
      <w:r>
        <w:rPr>
          <w:rFonts w:ascii="Arial" w:hAnsi="Arial" w:cs="Arial"/>
        </w:rPr>
        <w:t>In</w:t>
      </w:r>
      <w:commentRangeEnd w:id="2"/>
      <w:r w:rsidR="00E62388">
        <w:rPr>
          <w:rStyle w:val="CommentReference"/>
          <w:rFonts w:ascii="Arial" w:hAnsi="Arial" w:cs="Arial"/>
          <w:sz w:val="24"/>
          <w:szCs w:val="24"/>
        </w:rPr>
        <w:commentReference w:id="2"/>
      </w:r>
      <w:r>
        <w:rPr>
          <w:rFonts w:ascii="Arial" w:hAnsi="Arial" w:cs="Arial"/>
        </w:rPr>
        <w:t xml:space="preserve"> this alternative to land ownership by the </w:t>
      </w:r>
      <w:r w:rsidRPr="005605F5">
        <w:rPr>
          <w:rFonts w:ascii="Arial" w:hAnsi="Arial" w:cs="Arial"/>
          <w:smallCaps/>
        </w:rPr>
        <w:t>applicant</w:t>
      </w:r>
      <w:r w:rsidR="00701B61" w:rsidRPr="00701B61">
        <w:rPr>
          <w:rFonts w:ascii="Arial" w:hAnsi="Arial" w:cs="Arial"/>
        </w:rPr>
        <w:t xml:space="preserve">, the </w:t>
      </w:r>
      <w:r w:rsidR="003030E5">
        <w:rPr>
          <w:rFonts w:ascii="Arial" w:hAnsi="Arial" w:cs="Arial"/>
        </w:rPr>
        <w:t>landowner</w:t>
      </w:r>
      <w:r w:rsidR="00701B61">
        <w:rPr>
          <w:rFonts w:ascii="Arial" w:hAnsi="Arial" w:cs="Arial"/>
        </w:rPr>
        <w:t xml:space="preserve"> is giving the </w:t>
      </w:r>
      <w:r w:rsidR="00F441F3" w:rsidRPr="005605F5">
        <w:rPr>
          <w:rFonts w:ascii="Arial" w:hAnsi="Arial" w:cs="Arial"/>
          <w:smallCaps/>
        </w:rPr>
        <w:t xml:space="preserve">applicant </w:t>
      </w:r>
      <w:r w:rsidR="00701B61">
        <w:rPr>
          <w:rFonts w:ascii="Arial" w:hAnsi="Arial" w:cs="Arial"/>
        </w:rPr>
        <w:t xml:space="preserve">permission to </w:t>
      </w:r>
      <w:r w:rsidR="00F441F3" w:rsidRPr="00F441F3">
        <w:rPr>
          <w:rFonts w:ascii="Arial" w:hAnsi="Arial" w:cs="Arial"/>
          <w:u w:val="single"/>
        </w:rPr>
        <w:t>construct, operate and maintain</w:t>
      </w:r>
      <w:r w:rsidR="00F441F3">
        <w:rPr>
          <w:rFonts w:ascii="Arial" w:hAnsi="Arial" w:cs="Arial"/>
        </w:rPr>
        <w:t xml:space="preserve"> the </w:t>
      </w:r>
      <w:r w:rsidR="00F441F3" w:rsidRPr="00F441F3">
        <w:rPr>
          <w:rFonts w:ascii="Arial" w:hAnsi="Arial" w:cs="Arial"/>
          <w:smallCaps/>
        </w:rPr>
        <w:t>project</w:t>
      </w:r>
      <w:r w:rsidR="00F441F3">
        <w:rPr>
          <w:rFonts w:ascii="Arial" w:hAnsi="Arial" w:cs="Arial"/>
        </w:rPr>
        <w:t xml:space="preserve"> during the 30</w:t>
      </w:r>
      <w:r w:rsidR="003030E5">
        <w:rPr>
          <w:rFonts w:ascii="Arial" w:hAnsi="Arial" w:cs="Arial"/>
        </w:rPr>
        <w:t>-</w:t>
      </w:r>
      <w:r w:rsidR="00F441F3">
        <w:rPr>
          <w:rFonts w:ascii="Arial" w:hAnsi="Arial" w:cs="Arial"/>
        </w:rPr>
        <w:t xml:space="preserve"> year </w:t>
      </w:r>
      <w:r w:rsidR="00F441F3" w:rsidRPr="005605F5">
        <w:rPr>
          <w:rFonts w:ascii="Arial" w:hAnsi="Arial" w:cs="Arial"/>
          <w:smallCaps/>
        </w:rPr>
        <w:t xml:space="preserve">contract </w:t>
      </w:r>
      <w:r w:rsidR="00F441F3" w:rsidRPr="00982A20">
        <w:rPr>
          <w:rFonts w:ascii="Arial" w:hAnsi="Arial" w:cs="Arial"/>
        </w:rPr>
        <w:t>performance period</w:t>
      </w:r>
      <w:r w:rsidR="00F441F3">
        <w:rPr>
          <w:rFonts w:ascii="Arial" w:hAnsi="Arial" w:cs="Arial"/>
        </w:rPr>
        <w:t xml:space="preserve">. </w:t>
      </w:r>
      <w:r w:rsidR="00701B61">
        <w:rPr>
          <w:rFonts w:ascii="Arial" w:hAnsi="Arial" w:cs="Arial"/>
        </w:rPr>
        <w:t xml:space="preserve">The 30 years </w:t>
      </w:r>
      <w:r w:rsidR="003030E5">
        <w:rPr>
          <w:rFonts w:ascii="Arial" w:hAnsi="Arial" w:cs="Arial"/>
        </w:rPr>
        <w:t>start</w:t>
      </w:r>
      <w:r w:rsidR="00701B61">
        <w:rPr>
          <w:rFonts w:ascii="Arial" w:hAnsi="Arial" w:cs="Arial"/>
        </w:rPr>
        <w:t xml:space="preserve"> with the</w:t>
      </w:r>
      <w:r w:rsidR="00701B61" w:rsidRPr="00701B61">
        <w:rPr>
          <w:rFonts w:ascii="Arial" w:hAnsi="Arial" w:cs="Arial"/>
          <w:smallCaps/>
        </w:rPr>
        <w:t xml:space="preserve"> appropriation</w:t>
      </w:r>
      <w:r w:rsidR="009E0366">
        <w:rPr>
          <w:rFonts w:ascii="Arial" w:hAnsi="Arial" w:cs="Arial"/>
          <w:smallCaps/>
        </w:rPr>
        <w:t xml:space="preserve"> date</w:t>
      </w:r>
      <w:r w:rsidR="00701B61">
        <w:rPr>
          <w:rFonts w:ascii="Arial" w:hAnsi="Arial" w:cs="Arial"/>
        </w:rPr>
        <w:t xml:space="preserve">. </w:t>
      </w:r>
    </w:p>
    <w:p w14:paraId="213E7373" w14:textId="77777777" w:rsidR="00A47457" w:rsidRDefault="00A47457" w:rsidP="00E5332B">
      <w:pPr>
        <w:rPr>
          <w:rFonts w:ascii="Arial" w:hAnsi="Arial" w:cs="Arial"/>
        </w:rPr>
      </w:pPr>
    </w:p>
    <w:p w14:paraId="73DFCE74" w14:textId="77777777" w:rsidR="00701B61" w:rsidRPr="004474A6" w:rsidRDefault="00137C10" w:rsidP="003030E5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Applicants should i</w:t>
      </w:r>
      <w:r w:rsidR="00F11233" w:rsidRPr="004474A6">
        <w:rPr>
          <w:rFonts w:ascii="Arial" w:hAnsi="Arial" w:cs="Arial"/>
          <w:bCs/>
        </w:rPr>
        <w:t>nclude</w:t>
      </w:r>
      <w:r w:rsidR="00701B61" w:rsidRPr="004474A6">
        <w:rPr>
          <w:rFonts w:ascii="Arial" w:hAnsi="Arial" w:cs="Arial"/>
          <w:bCs/>
        </w:rPr>
        <w:t xml:space="preserve"> A </w:t>
      </w:r>
      <w:r w:rsidR="00701B61" w:rsidRPr="004474A6">
        <w:rPr>
          <w:rFonts w:ascii="Arial" w:hAnsi="Arial" w:cs="Arial"/>
          <w:b/>
          <w:u w:val="single"/>
        </w:rPr>
        <w:t>and</w:t>
      </w:r>
      <w:r w:rsidR="00701B61" w:rsidRPr="004474A6">
        <w:rPr>
          <w:rFonts w:ascii="Arial" w:hAnsi="Arial" w:cs="Arial"/>
          <w:bCs/>
        </w:rPr>
        <w:t xml:space="preserve"> B in the </w:t>
      </w:r>
      <w:r w:rsidR="00701B61" w:rsidRPr="004474A6">
        <w:rPr>
          <w:rFonts w:ascii="Arial" w:hAnsi="Arial" w:cs="Arial"/>
          <w:bCs/>
          <w:smallCaps/>
        </w:rPr>
        <w:t>application</w:t>
      </w:r>
      <w:r w:rsidR="00701B61" w:rsidRPr="004474A6">
        <w:rPr>
          <w:rFonts w:ascii="Arial" w:hAnsi="Arial" w:cs="Arial"/>
          <w:bCs/>
        </w:rPr>
        <w:t xml:space="preserve">: </w:t>
      </w:r>
    </w:p>
    <w:p w14:paraId="6C002383" w14:textId="77777777" w:rsidR="00701B61" w:rsidRPr="00701B61" w:rsidRDefault="004F4C02" w:rsidP="00A41A1F">
      <w:pPr>
        <w:numPr>
          <w:ilvl w:val="0"/>
          <w:numId w:val="24"/>
        </w:numPr>
        <w:spacing w:after="120"/>
        <w:ind w:left="540"/>
        <w:rPr>
          <w:rFonts w:ascii="Arial" w:hAnsi="Arial" w:cs="Arial"/>
        </w:rPr>
      </w:pPr>
      <w:r>
        <w:rPr>
          <w:rFonts w:ascii="Arial" w:hAnsi="Arial" w:cs="Arial"/>
        </w:rPr>
        <w:t>Provide the Lease</w:t>
      </w:r>
      <w:r w:rsidR="00701B61" w:rsidRPr="00701B61">
        <w:rPr>
          <w:rFonts w:ascii="Arial" w:hAnsi="Arial" w:cs="Arial"/>
        </w:rPr>
        <w:t xml:space="preserve"> </w:t>
      </w:r>
      <w:r w:rsidR="00701B61">
        <w:rPr>
          <w:rFonts w:ascii="Arial" w:hAnsi="Arial" w:cs="Arial"/>
        </w:rPr>
        <w:t>Agreement Form (see next page)</w:t>
      </w:r>
      <w:r w:rsidR="00701B61" w:rsidRPr="00701B61">
        <w:rPr>
          <w:rFonts w:ascii="Arial" w:hAnsi="Arial" w:cs="Arial"/>
        </w:rPr>
        <w:t xml:space="preserve">. The </w:t>
      </w:r>
      <w:r w:rsidR="00137C10">
        <w:rPr>
          <w:rFonts w:ascii="Arial" w:hAnsi="Arial" w:cs="Arial"/>
        </w:rPr>
        <w:t>f</w:t>
      </w:r>
      <w:r w:rsidR="00701B61" w:rsidRPr="00701B61">
        <w:rPr>
          <w:rFonts w:ascii="Arial" w:hAnsi="Arial" w:cs="Arial"/>
        </w:rPr>
        <w:t>orm lists the land tenure agreement requirements between the</w:t>
      </w:r>
      <w:r w:rsidR="00701B61">
        <w:rPr>
          <w:rFonts w:ascii="Arial" w:hAnsi="Arial" w:cs="Arial"/>
        </w:rPr>
        <w:t xml:space="preserve"> </w:t>
      </w:r>
      <w:r w:rsidR="00701B61" w:rsidRPr="00701B61">
        <w:rPr>
          <w:rFonts w:ascii="Arial" w:hAnsi="Arial" w:cs="Arial"/>
          <w:smallCaps/>
        </w:rPr>
        <w:t>applicant</w:t>
      </w:r>
      <w:r w:rsidR="00701B61" w:rsidRPr="00701B61">
        <w:rPr>
          <w:rFonts w:ascii="Arial" w:hAnsi="Arial" w:cs="Arial"/>
        </w:rPr>
        <w:t xml:space="preserve"> and the landowner. </w:t>
      </w:r>
    </w:p>
    <w:p w14:paraId="5C5F3DAB" w14:textId="77777777" w:rsidR="00701B61" w:rsidRPr="00701B61" w:rsidRDefault="00701B61" w:rsidP="00E5332B">
      <w:pPr>
        <w:rPr>
          <w:rFonts w:ascii="Arial" w:hAnsi="Arial" w:cs="Arial"/>
        </w:rPr>
      </w:pPr>
    </w:p>
    <w:p w14:paraId="4CCDA44F" w14:textId="77777777" w:rsidR="004474A6" w:rsidRPr="004474A6" w:rsidRDefault="00701B61" w:rsidP="00A41A1F">
      <w:pPr>
        <w:numPr>
          <w:ilvl w:val="0"/>
          <w:numId w:val="24"/>
        </w:numPr>
        <w:ind w:left="540"/>
        <w:rPr>
          <w:rFonts w:ascii="Arial" w:hAnsi="Arial" w:cs="Arial"/>
        </w:rPr>
      </w:pPr>
      <w:r w:rsidRPr="004474A6">
        <w:rPr>
          <w:rFonts w:ascii="Arial" w:hAnsi="Arial" w:cs="Arial"/>
        </w:rPr>
        <w:t xml:space="preserve">Provide a signed copy of the agreement between the </w:t>
      </w:r>
      <w:r w:rsidRPr="004474A6">
        <w:rPr>
          <w:rFonts w:ascii="Arial" w:hAnsi="Arial" w:cs="Arial"/>
          <w:smallCaps/>
        </w:rPr>
        <w:t>applicant</w:t>
      </w:r>
      <w:r w:rsidRPr="004474A6">
        <w:rPr>
          <w:rFonts w:ascii="Arial" w:hAnsi="Arial" w:cs="Arial"/>
        </w:rPr>
        <w:t xml:space="preserve"> and the landowner</w:t>
      </w:r>
      <w:r w:rsidR="003030E5" w:rsidRPr="004474A6">
        <w:rPr>
          <w:rFonts w:ascii="Arial" w:hAnsi="Arial" w:cs="Arial"/>
        </w:rPr>
        <w:t>. This can be the</w:t>
      </w:r>
      <w:r w:rsidRPr="004474A6">
        <w:rPr>
          <w:rFonts w:ascii="Arial" w:hAnsi="Arial" w:cs="Arial"/>
        </w:rPr>
        <w:t xml:space="preserve"> lease, joint powers agreement, easement, memorandum of understanding, </w:t>
      </w:r>
      <w:r w:rsidR="003030E5" w:rsidRPr="004474A6">
        <w:rPr>
          <w:rFonts w:ascii="Arial" w:hAnsi="Arial" w:cs="Arial"/>
        </w:rPr>
        <w:t>etc</w:t>
      </w:r>
      <w:r w:rsidR="00365571" w:rsidRPr="004474A6">
        <w:rPr>
          <w:rFonts w:ascii="Arial" w:hAnsi="Arial" w:cs="Arial"/>
        </w:rPr>
        <w:t>.</w:t>
      </w:r>
    </w:p>
    <w:p w14:paraId="082546B7" w14:textId="77777777" w:rsidR="00701B61" w:rsidRPr="004474A6" w:rsidRDefault="00365571" w:rsidP="00A41A1F">
      <w:pPr>
        <w:numPr>
          <w:ilvl w:val="1"/>
          <w:numId w:val="24"/>
        </w:numPr>
        <w:ind w:left="1080"/>
        <w:rPr>
          <w:rFonts w:ascii="Arial" w:hAnsi="Arial" w:cs="Arial"/>
        </w:rPr>
      </w:pPr>
      <w:r w:rsidRPr="004474A6">
        <w:rPr>
          <w:rFonts w:ascii="Arial" w:hAnsi="Arial" w:cs="Arial"/>
        </w:rPr>
        <w:t xml:space="preserve">On the signed copy, </w:t>
      </w:r>
      <w:r w:rsidRPr="004474A6">
        <w:rPr>
          <w:rFonts w:ascii="Arial" w:hAnsi="Arial" w:cs="Arial"/>
          <w:u w:val="single"/>
        </w:rPr>
        <w:t>h</w:t>
      </w:r>
      <w:r w:rsidR="00701B61" w:rsidRPr="004474A6">
        <w:rPr>
          <w:rFonts w:ascii="Arial" w:hAnsi="Arial" w:cs="Arial"/>
          <w:u w:val="single"/>
        </w:rPr>
        <w:t>ighlight</w:t>
      </w:r>
      <w:r w:rsidR="00701B61" w:rsidRPr="004474A6">
        <w:rPr>
          <w:rFonts w:ascii="Arial" w:hAnsi="Arial" w:cs="Arial"/>
        </w:rPr>
        <w:t xml:space="preserve"> the sections that meet the requir</w:t>
      </w:r>
      <w:r w:rsidR="004F4C02" w:rsidRPr="004474A6">
        <w:rPr>
          <w:rFonts w:ascii="Arial" w:hAnsi="Arial" w:cs="Arial"/>
        </w:rPr>
        <w:t>ements listed in the Lease</w:t>
      </w:r>
      <w:r w:rsidR="00701B61" w:rsidRPr="004474A6">
        <w:rPr>
          <w:rFonts w:ascii="Arial" w:hAnsi="Arial" w:cs="Arial"/>
        </w:rPr>
        <w:t xml:space="preserve"> Agreement Form. </w:t>
      </w:r>
    </w:p>
    <w:p w14:paraId="1916900F" w14:textId="77777777" w:rsidR="00701B61" w:rsidRDefault="00701B61" w:rsidP="00E5332B">
      <w:pPr>
        <w:rPr>
          <w:rFonts w:ascii="Arial" w:hAnsi="Arial" w:cs="Arial"/>
        </w:rPr>
      </w:pPr>
    </w:p>
    <w:p w14:paraId="11A13E0F" w14:textId="77777777" w:rsidR="00F11233" w:rsidRDefault="00F11233" w:rsidP="00A47457">
      <w:pPr>
        <w:rPr>
          <w:rFonts w:ascii="Arial" w:hAnsi="Arial" w:cs="Arial"/>
        </w:rPr>
      </w:pPr>
      <w:r w:rsidRPr="00F11233">
        <w:rPr>
          <w:rFonts w:ascii="Arial" w:hAnsi="Arial" w:cs="Arial"/>
          <w:u w:val="single"/>
        </w:rPr>
        <w:t>Draft/</w:t>
      </w:r>
      <w:r w:rsidR="004474A6">
        <w:rPr>
          <w:rFonts w:ascii="Arial" w:hAnsi="Arial" w:cs="Arial"/>
          <w:u w:val="single"/>
        </w:rPr>
        <w:t>U</w:t>
      </w:r>
      <w:r w:rsidRPr="00F11233">
        <w:rPr>
          <w:rFonts w:ascii="Arial" w:hAnsi="Arial" w:cs="Arial"/>
          <w:u w:val="single"/>
        </w:rPr>
        <w:t>nsigned agreements</w:t>
      </w:r>
      <w:r>
        <w:rPr>
          <w:rFonts w:ascii="Arial" w:hAnsi="Arial" w:cs="Arial"/>
        </w:rPr>
        <w:t>:</w:t>
      </w:r>
    </w:p>
    <w:p w14:paraId="71D6782C" w14:textId="77777777" w:rsidR="00701B61" w:rsidRPr="00701B61" w:rsidRDefault="00701B61" w:rsidP="00A474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agreement cannot be signed at the time of </w:t>
      </w:r>
      <w:r w:rsidRPr="00701B61">
        <w:rPr>
          <w:rFonts w:ascii="Arial" w:hAnsi="Arial" w:cs="Arial"/>
          <w:smallCaps/>
        </w:rPr>
        <w:t>application</w:t>
      </w:r>
      <w:r>
        <w:rPr>
          <w:rFonts w:ascii="Arial" w:hAnsi="Arial" w:cs="Arial"/>
        </w:rPr>
        <w:t>, provide A and B as explained</w:t>
      </w:r>
      <w:r w:rsidRPr="00701B61">
        <w:rPr>
          <w:rFonts w:ascii="Arial" w:hAnsi="Arial" w:cs="Arial"/>
        </w:rPr>
        <w:t xml:space="preserve"> abo</w:t>
      </w:r>
      <w:r>
        <w:rPr>
          <w:rFonts w:ascii="Arial" w:hAnsi="Arial" w:cs="Arial"/>
        </w:rPr>
        <w:t>ve</w:t>
      </w:r>
      <w:r w:rsidR="00447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a</w:t>
      </w:r>
      <w:r w:rsidRPr="00701B61">
        <w:rPr>
          <w:rFonts w:ascii="Arial" w:hAnsi="Arial" w:cs="Arial"/>
        </w:rPr>
        <w:t xml:space="preserve"> letter</w:t>
      </w:r>
      <w:r>
        <w:rPr>
          <w:rFonts w:ascii="Arial" w:hAnsi="Arial" w:cs="Arial"/>
        </w:rPr>
        <w:t>(</w:t>
      </w:r>
      <w:r w:rsidRPr="00701B61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701B61">
        <w:rPr>
          <w:rFonts w:ascii="Arial" w:hAnsi="Arial" w:cs="Arial"/>
        </w:rPr>
        <w:t xml:space="preserve"> from the </w:t>
      </w:r>
      <w:r w:rsidRPr="00701B61">
        <w:rPr>
          <w:rFonts w:ascii="Arial" w:hAnsi="Arial" w:cs="Arial"/>
          <w:smallCaps/>
        </w:rPr>
        <w:t>applicant</w:t>
      </w:r>
      <w:r w:rsidRPr="00701B61">
        <w:rPr>
          <w:rFonts w:ascii="Arial" w:hAnsi="Arial" w:cs="Arial"/>
        </w:rPr>
        <w:t xml:space="preserve"> </w:t>
      </w:r>
      <w:r w:rsidR="009E0366">
        <w:rPr>
          <w:rFonts w:ascii="Arial" w:hAnsi="Arial" w:cs="Arial"/>
        </w:rPr>
        <w:t xml:space="preserve">signed by the </w:t>
      </w:r>
      <w:r w:rsidR="009E0366" w:rsidRPr="009E0366">
        <w:rPr>
          <w:rFonts w:ascii="Arial" w:hAnsi="Arial" w:cs="Arial"/>
          <w:smallCaps/>
        </w:rPr>
        <w:t>authorized representative</w:t>
      </w:r>
      <w:r w:rsidR="009E0366">
        <w:rPr>
          <w:rFonts w:ascii="Arial" w:hAnsi="Arial" w:cs="Arial"/>
        </w:rPr>
        <w:t xml:space="preserve"> </w:t>
      </w:r>
      <w:r w:rsidRPr="004474A6">
        <w:rPr>
          <w:rFonts w:ascii="Arial" w:hAnsi="Arial" w:cs="Arial"/>
          <w:u w:val="single"/>
        </w:rPr>
        <w:t>and</w:t>
      </w:r>
      <w:r w:rsidRPr="00701B61">
        <w:rPr>
          <w:rFonts w:ascii="Arial" w:hAnsi="Arial" w:cs="Arial"/>
        </w:rPr>
        <w:t xml:space="preserve"> the landowner in</w:t>
      </w:r>
      <w:r w:rsidR="00F11233">
        <w:rPr>
          <w:rFonts w:ascii="Arial" w:hAnsi="Arial" w:cs="Arial"/>
        </w:rPr>
        <w:t xml:space="preserve"> which each commits to sign the </w:t>
      </w:r>
      <w:r w:rsidRPr="00701B61">
        <w:rPr>
          <w:rFonts w:ascii="Arial" w:hAnsi="Arial" w:cs="Arial"/>
        </w:rPr>
        <w:t xml:space="preserve">land tenure agreement should the </w:t>
      </w:r>
      <w:r w:rsidR="00F11233" w:rsidRPr="00F11233">
        <w:rPr>
          <w:rFonts w:ascii="Arial" w:hAnsi="Arial" w:cs="Arial"/>
          <w:smallCaps/>
        </w:rPr>
        <w:t xml:space="preserve">grant </w:t>
      </w:r>
      <w:r w:rsidRPr="00701B61">
        <w:rPr>
          <w:rFonts w:ascii="Arial" w:hAnsi="Arial" w:cs="Arial"/>
        </w:rPr>
        <w:t xml:space="preserve">be awarded. </w:t>
      </w:r>
      <w:r w:rsidR="00F11233">
        <w:rPr>
          <w:rFonts w:ascii="Arial" w:hAnsi="Arial" w:cs="Arial"/>
        </w:rPr>
        <w:t xml:space="preserve">If the </w:t>
      </w:r>
      <w:r w:rsidR="00F11233" w:rsidRPr="00F11233">
        <w:rPr>
          <w:rFonts w:ascii="Arial" w:hAnsi="Arial" w:cs="Arial"/>
          <w:smallCaps/>
        </w:rPr>
        <w:t>grant</w:t>
      </w:r>
      <w:r w:rsidR="00F11233">
        <w:rPr>
          <w:rFonts w:ascii="Arial" w:hAnsi="Arial" w:cs="Arial"/>
        </w:rPr>
        <w:t xml:space="preserve"> </w:t>
      </w:r>
      <w:r w:rsidR="004474A6">
        <w:rPr>
          <w:rFonts w:ascii="Arial" w:hAnsi="Arial" w:cs="Arial"/>
        </w:rPr>
        <w:t>is</w:t>
      </w:r>
      <w:r w:rsidRPr="00701B61">
        <w:rPr>
          <w:rFonts w:ascii="Arial" w:hAnsi="Arial" w:cs="Arial"/>
        </w:rPr>
        <w:t xml:space="preserve"> awarded, the</w:t>
      </w:r>
      <w:r w:rsidR="00F11233">
        <w:rPr>
          <w:rFonts w:ascii="Arial" w:hAnsi="Arial" w:cs="Arial"/>
        </w:rPr>
        <w:t xml:space="preserve"> </w:t>
      </w:r>
      <w:r w:rsidR="00F11233" w:rsidRPr="00F11233">
        <w:rPr>
          <w:rFonts w:ascii="Arial" w:hAnsi="Arial" w:cs="Arial"/>
          <w:smallCaps/>
        </w:rPr>
        <w:t xml:space="preserve">applicant </w:t>
      </w:r>
      <w:r w:rsidR="00F11233">
        <w:rPr>
          <w:rFonts w:ascii="Arial" w:hAnsi="Arial" w:cs="Arial"/>
        </w:rPr>
        <w:t xml:space="preserve">and landowner </w:t>
      </w:r>
      <w:r w:rsidR="00F11233" w:rsidRPr="004474A6">
        <w:rPr>
          <w:rFonts w:ascii="Arial" w:hAnsi="Arial" w:cs="Arial"/>
          <w:u w:val="single"/>
        </w:rPr>
        <w:t>must</w:t>
      </w:r>
      <w:r w:rsidR="00F11233">
        <w:rPr>
          <w:rFonts w:ascii="Arial" w:hAnsi="Arial" w:cs="Arial"/>
        </w:rPr>
        <w:t xml:space="preserve"> </w:t>
      </w:r>
      <w:r w:rsidR="0094154C">
        <w:rPr>
          <w:rFonts w:ascii="Arial" w:hAnsi="Arial" w:cs="Arial"/>
        </w:rPr>
        <w:t xml:space="preserve">sign </w:t>
      </w:r>
      <w:r w:rsidR="00F11233">
        <w:rPr>
          <w:rFonts w:ascii="Arial" w:hAnsi="Arial" w:cs="Arial"/>
        </w:rPr>
        <w:t>the</w:t>
      </w:r>
      <w:r w:rsidRPr="00701B61">
        <w:rPr>
          <w:rFonts w:ascii="Arial" w:hAnsi="Arial" w:cs="Arial"/>
        </w:rPr>
        <w:t xml:space="preserve"> land tenure </w:t>
      </w:r>
      <w:r w:rsidRPr="004474A6">
        <w:rPr>
          <w:rFonts w:ascii="Arial" w:hAnsi="Arial" w:cs="Arial"/>
          <w:u w:val="single"/>
        </w:rPr>
        <w:t>before</w:t>
      </w:r>
      <w:r w:rsidRPr="00701B61">
        <w:rPr>
          <w:rFonts w:ascii="Arial" w:hAnsi="Arial" w:cs="Arial"/>
        </w:rPr>
        <w:t xml:space="preserve"> the </w:t>
      </w:r>
      <w:r w:rsidR="00F11233" w:rsidRPr="00F11233">
        <w:rPr>
          <w:rFonts w:ascii="Arial" w:hAnsi="Arial" w:cs="Arial"/>
          <w:smallCaps/>
        </w:rPr>
        <w:t>contract</w:t>
      </w:r>
      <w:r w:rsidR="00F11233">
        <w:rPr>
          <w:rFonts w:ascii="Arial" w:hAnsi="Arial" w:cs="Arial"/>
        </w:rPr>
        <w:t xml:space="preserve"> </w:t>
      </w:r>
      <w:r w:rsidRPr="00701B61">
        <w:rPr>
          <w:rFonts w:ascii="Arial" w:hAnsi="Arial" w:cs="Arial"/>
        </w:rPr>
        <w:t xml:space="preserve">can be signed by </w:t>
      </w:r>
      <w:r w:rsidR="003030E5">
        <w:rPr>
          <w:rFonts w:ascii="Arial" w:hAnsi="Arial" w:cs="Arial"/>
        </w:rPr>
        <w:t>the California</w:t>
      </w:r>
      <w:r w:rsidR="009E0366">
        <w:rPr>
          <w:rFonts w:ascii="Arial" w:hAnsi="Arial" w:cs="Arial"/>
        </w:rPr>
        <w:t xml:space="preserve"> Department of Parks and Recreation (</w:t>
      </w:r>
      <w:r w:rsidRPr="00701B61">
        <w:rPr>
          <w:rFonts w:ascii="Arial" w:hAnsi="Arial" w:cs="Arial"/>
        </w:rPr>
        <w:t>DPR</w:t>
      </w:r>
      <w:r w:rsidR="009E0366">
        <w:rPr>
          <w:rFonts w:ascii="Arial" w:hAnsi="Arial" w:cs="Arial"/>
        </w:rPr>
        <w:t>)</w:t>
      </w:r>
      <w:r w:rsidRPr="00701B61">
        <w:rPr>
          <w:rFonts w:ascii="Arial" w:hAnsi="Arial" w:cs="Arial"/>
        </w:rPr>
        <w:t>.</w:t>
      </w:r>
    </w:p>
    <w:p w14:paraId="4BCD2F10" w14:textId="77777777" w:rsidR="00701B61" w:rsidRDefault="00701B61" w:rsidP="00E5332B">
      <w:pPr>
        <w:ind w:left="270"/>
        <w:rPr>
          <w:rFonts w:ascii="Arial" w:hAnsi="Arial" w:cs="Arial"/>
        </w:rPr>
      </w:pPr>
    </w:p>
    <w:p w14:paraId="1993550D" w14:textId="77777777" w:rsidR="00701B61" w:rsidRPr="00701B61" w:rsidRDefault="00F11233" w:rsidP="00A47457">
      <w:pPr>
        <w:rPr>
          <w:rFonts w:ascii="Arial" w:hAnsi="Arial" w:cs="Arial"/>
        </w:rPr>
      </w:pPr>
      <w:r w:rsidRPr="00F11233">
        <w:rPr>
          <w:rFonts w:ascii="Arial" w:hAnsi="Arial" w:cs="Arial"/>
          <w:u w:val="single"/>
        </w:rPr>
        <w:t>When the Public Agency/Utility cannot agree to a 30</w:t>
      </w:r>
      <w:r w:rsidR="003030E5">
        <w:rPr>
          <w:rFonts w:ascii="Arial" w:hAnsi="Arial" w:cs="Arial"/>
          <w:u w:val="single"/>
        </w:rPr>
        <w:t>-</w:t>
      </w:r>
      <w:r w:rsidRPr="00F11233">
        <w:rPr>
          <w:rFonts w:ascii="Arial" w:hAnsi="Arial" w:cs="Arial"/>
          <w:u w:val="single"/>
        </w:rPr>
        <w:t>year term requirement</w:t>
      </w:r>
      <w:r>
        <w:rPr>
          <w:rFonts w:ascii="Arial" w:hAnsi="Arial" w:cs="Arial"/>
        </w:rPr>
        <w:t>:</w:t>
      </w:r>
    </w:p>
    <w:p w14:paraId="44329E34" w14:textId="77777777" w:rsidR="00701B61" w:rsidRPr="00701B61" w:rsidRDefault="00F11233" w:rsidP="00A474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</w:t>
      </w:r>
      <w:r w:rsidRPr="00F11233">
        <w:rPr>
          <w:rFonts w:ascii="Arial" w:hAnsi="Arial" w:cs="Arial"/>
        </w:rPr>
        <w:t>Public Agency/Utility</w:t>
      </w:r>
      <w:r>
        <w:rPr>
          <w:rFonts w:ascii="Arial" w:hAnsi="Arial" w:cs="Arial"/>
        </w:rPr>
        <w:t xml:space="preserve"> has a policy prohibiting </w:t>
      </w:r>
      <w:r w:rsidR="00701B61" w:rsidRPr="00701B61">
        <w:rPr>
          <w:rFonts w:ascii="Arial" w:hAnsi="Arial" w:cs="Arial"/>
        </w:rPr>
        <w:t>30</w:t>
      </w:r>
      <w:r w:rsidR="003030E5">
        <w:rPr>
          <w:rFonts w:ascii="Arial" w:hAnsi="Arial" w:cs="Arial"/>
        </w:rPr>
        <w:t>-</w:t>
      </w:r>
      <w:r w:rsidR="00701B61" w:rsidRPr="00701B61">
        <w:rPr>
          <w:rFonts w:ascii="Arial" w:hAnsi="Arial" w:cs="Arial"/>
        </w:rPr>
        <w:t>year term</w:t>
      </w:r>
      <w:r>
        <w:rPr>
          <w:rFonts w:ascii="Arial" w:hAnsi="Arial" w:cs="Arial"/>
        </w:rPr>
        <w:t xml:space="preserve"> agreements</w:t>
      </w:r>
      <w:r w:rsidR="00701B61" w:rsidRPr="00701B61">
        <w:rPr>
          <w:rFonts w:ascii="Arial" w:hAnsi="Arial" w:cs="Arial"/>
        </w:rPr>
        <w:t xml:space="preserve">, </w:t>
      </w:r>
      <w:r w:rsidR="00A47457">
        <w:rPr>
          <w:rFonts w:ascii="Arial" w:hAnsi="Arial" w:cs="Arial"/>
        </w:rPr>
        <w:t xml:space="preserve">the applicant should </w:t>
      </w:r>
      <w:r w:rsidR="00701B61" w:rsidRPr="00701B61">
        <w:rPr>
          <w:rFonts w:ascii="Arial" w:hAnsi="Arial" w:cs="Arial"/>
        </w:rPr>
        <w:t>provide</w:t>
      </w:r>
      <w:r w:rsidR="00A47457">
        <w:rPr>
          <w:rFonts w:ascii="Arial" w:hAnsi="Arial" w:cs="Arial"/>
        </w:rPr>
        <w:t xml:space="preserve"> the following</w:t>
      </w:r>
      <w:r w:rsidR="00701B61" w:rsidRPr="00701B61">
        <w:rPr>
          <w:rFonts w:ascii="Arial" w:hAnsi="Arial" w:cs="Arial"/>
        </w:rPr>
        <w:t>:</w:t>
      </w:r>
    </w:p>
    <w:p w14:paraId="64EBF97F" w14:textId="77777777" w:rsidR="00701B61" w:rsidRPr="00701B61" w:rsidRDefault="00701B61" w:rsidP="00A47457">
      <w:pPr>
        <w:rPr>
          <w:rFonts w:ascii="Arial" w:hAnsi="Arial" w:cs="Arial"/>
        </w:rPr>
      </w:pPr>
    </w:p>
    <w:p w14:paraId="4BCF575A" w14:textId="77777777" w:rsidR="00582699" w:rsidRDefault="00701B61" w:rsidP="00A47457">
      <w:pPr>
        <w:numPr>
          <w:ilvl w:val="0"/>
          <w:numId w:val="6"/>
        </w:numPr>
        <w:ind w:left="360"/>
        <w:rPr>
          <w:rFonts w:ascii="Arial" w:hAnsi="Arial" w:cs="Arial"/>
        </w:rPr>
      </w:pPr>
      <w:r w:rsidRPr="00701B61">
        <w:rPr>
          <w:rFonts w:ascii="Arial" w:hAnsi="Arial" w:cs="Arial"/>
        </w:rPr>
        <w:t>A and B</w:t>
      </w:r>
      <w:r w:rsidR="00A47457">
        <w:rPr>
          <w:rFonts w:ascii="Arial" w:hAnsi="Arial" w:cs="Arial"/>
        </w:rPr>
        <w:t>,</w:t>
      </w:r>
      <w:r w:rsidRPr="00701B61">
        <w:rPr>
          <w:rFonts w:ascii="Arial" w:hAnsi="Arial" w:cs="Arial"/>
        </w:rPr>
        <w:t xml:space="preserve"> as expla</w:t>
      </w:r>
      <w:r w:rsidR="00F11233">
        <w:rPr>
          <w:rFonts w:ascii="Arial" w:hAnsi="Arial" w:cs="Arial"/>
        </w:rPr>
        <w:t xml:space="preserve">ined </w:t>
      </w:r>
      <w:r w:rsidR="00582699">
        <w:rPr>
          <w:rFonts w:ascii="Arial" w:hAnsi="Arial" w:cs="Arial"/>
        </w:rPr>
        <w:t>above</w:t>
      </w:r>
    </w:p>
    <w:p w14:paraId="6C56E5D8" w14:textId="77777777" w:rsidR="00582699" w:rsidRDefault="00701B61" w:rsidP="00A47457">
      <w:pPr>
        <w:numPr>
          <w:ilvl w:val="0"/>
          <w:numId w:val="6"/>
        </w:numPr>
        <w:ind w:left="360"/>
        <w:rPr>
          <w:rFonts w:ascii="Arial" w:hAnsi="Arial" w:cs="Arial"/>
        </w:rPr>
      </w:pPr>
      <w:r w:rsidRPr="00582699">
        <w:rPr>
          <w:rFonts w:ascii="Arial" w:hAnsi="Arial" w:cs="Arial"/>
        </w:rPr>
        <w:t>a letter</w:t>
      </w:r>
      <w:r w:rsidR="00582699" w:rsidRPr="00582699">
        <w:rPr>
          <w:rFonts w:ascii="Arial" w:hAnsi="Arial" w:cs="Arial"/>
        </w:rPr>
        <w:t>(s)</w:t>
      </w:r>
      <w:r w:rsidRPr="00582699">
        <w:rPr>
          <w:rFonts w:ascii="Arial" w:hAnsi="Arial" w:cs="Arial"/>
        </w:rPr>
        <w:t xml:space="preserve"> from the landowner </w:t>
      </w:r>
      <w:r w:rsidR="00582699">
        <w:rPr>
          <w:rFonts w:ascii="Arial" w:hAnsi="Arial" w:cs="Arial"/>
        </w:rPr>
        <w:t xml:space="preserve">and </w:t>
      </w:r>
      <w:r w:rsidR="00582699" w:rsidRPr="00582699">
        <w:rPr>
          <w:rFonts w:ascii="Arial" w:hAnsi="Arial" w:cs="Arial"/>
          <w:smallCaps/>
        </w:rPr>
        <w:t>applicant</w:t>
      </w:r>
      <w:r w:rsidR="00582699">
        <w:rPr>
          <w:rFonts w:ascii="Arial" w:hAnsi="Arial" w:cs="Arial"/>
        </w:rPr>
        <w:t xml:space="preserve"> that</w:t>
      </w:r>
      <w:r w:rsidRPr="00582699">
        <w:rPr>
          <w:rFonts w:ascii="Arial" w:hAnsi="Arial" w:cs="Arial"/>
        </w:rPr>
        <w:t>:</w:t>
      </w:r>
    </w:p>
    <w:p w14:paraId="5CBC7A9D" w14:textId="77777777" w:rsidR="00582699" w:rsidRDefault="00701B61" w:rsidP="00A47457">
      <w:pPr>
        <w:numPr>
          <w:ilvl w:val="1"/>
          <w:numId w:val="6"/>
        </w:numPr>
        <w:ind w:left="720"/>
        <w:rPr>
          <w:rFonts w:ascii="Arial" w:hAnsi="Arial" w:cs="Arial"/>
        </w:rPr>
      </w:pPr>
      <w:r w:rsidRPr="00582699">
        <w:rPr>
          <w:rFonts w:ascii="Arial" w:hAnsi="Arial" w:cs="Arial"/>
        </w:rPr>
        <w:t>States the landowner’s policy prohibiting long term land tenure agreements.</w:t>
      </w:r>
    </w:p>
    <w:p w14:paraId="45B8CFA6" w14:textId="77777777" w:rsidR="00582699" w:rsidRPr="00582699" w:rsidRDefault="00701B61" w:rsidP="00A47457">
      <w:pPr>
        <w:numPr>
          <w:ilvl w:val="1"/>
          <w:numId w:val="6"/>
        </w:numPr>
        <w:ind w:left="720"/>
        <w:rPr>
          <w:rFonts w:ascii="Arial" w:hAnsi="Arial" w:cs="Arial"/>
        </w:rPr>
      </w:pPr>
      <w:r w:rsidRPr="00582699">
        <w:rPr>
          <w:rFonts w:ascii="Arial" w:hAnsi="Arial" w:cs="Arial"/>
        </w:rPr>
        <w:t xml:space="preserve">Describes the </w:t>
      </w:r>
      <w:r w:rsidR="00582699">
        <w:rPr>
          <w:rFonts w:ascii="Arial" w:hAnsi="Arial" w:cs="Arial"/>
        </w:rPr>
        <w:t xml:space="preserve">past </w:t>
      </w:r>
      <w:r w:rsidR="003030E5" w:rsidRPr="00582699">
        <w:rPr>
          <w:rFonts w:ascii="Arial" w:hAnsi="Arial" w:cs="Arial"/>
        </w:rPr>
        <w:t>long-standing</w:t>
      </w:r>
      <w:r w:rsidRPr="00582699">
        <w:rPr>
          <w:rFonts w:ascii="Arial" w:hAnsi="Arial" w:cs="Arial"/>
        </w:rPr>
        <w:t xml:space="preserve"> use</w:t>
      </w:r>
      <w:r w:rsidR="00582699">
        <w:rPr>
          <w:rFonts w:ascii="Arial" w:hAnsi="Arial" w:cs="Arial"/>
        </w:rPr>
        <w:t xml:space="preserve"> (</w:t>
      </w:r>
      <w:r w:rsidR="00582699" w:rsidRPr="00582699">
        <w:rPr>
          <w:rFonts w:ascii="Arial" w:hAnsi="Arial" w:cs="Arial"/>
        </w:rPr>
        <w:t>or likelihood of long</w:t>
      </w:r>
      <w:r w:rsidR="003030E5">
        <w:rPr>
          <w:rFonts w:ascii="Arial" w:hAnsi="Arial" w:cs="Arial"/>
        </w:rPr>
        <w:t>-</w:t>
      </w:r>
      <w:r w:rsidR="00582699" w:rsidRPr="00582699">
        <w:rPr>
          <w:rFonts w:ascii="Arial" w:hAnsi="Arial" w:cs="Arial"/>
        </w:rPr>
        <w:t>term use)</w:t>
      </w:r>
      <w:r w:rsidRPr="00582699">
        <w:rPr>
          <w:rFonts w:ascii="Arial" w:hAnsi="Arial" w:cs="Arial"/>
        </w:rPr>
        <w:t xml:space="preserve"> of the property by the</w:t>
      </w:r>
      <w:r w:rsidR="00582699" w:rsidRPr="00582699">
        <w:rPr>
          <w:rFonts w:ascii="Arial" w:hAnsi="Arial" w:cs="Arial"/>
        </w:rPr>
        <w:t xml:space="preserve"> </w:t>
      </w:r>
      <w:r w:rsidR="00582699" w:rsidRPr="00582699">
        <w:rPr>
          <w:rFonts w:ascii="Arial" w:hAnsi="Arial" w:cs="Arial"/>
          <w:smallCaps/>
        </w:rPr>
        <w:t>applicant</w:t>
      </w:r>
      <w:r w:rsidR="00582699" w:rsidRPr="00582699">
        <w:rPr>
          <w:rFonts w:ascii="Arial" w:hAnsi="Arial" w:cs="Arial"/>
        </w:rPr>
        <w:t xml:space="preserve"> </w:t>
      </w:r>
      <w:r w:rsidRPr="00582699">
        <w:rPr>
          <w:rFonts w:ascii="Arial" w:hAnsi="Arial" w:cs="Arial"/>
        </w:rPr>
        <w:t xml:space="preserve"> </w:t>
      </w:r>
    </w:p>
    <w:p w14:paraId="5E02DB62" w14:textId="77777777" w:rsidR="00582699" w:rsidRDefault="00582699" w:rsidP="00A47457">
      <w:pPr>
        <w:numPr>
          <w:ilvl w:val="1"/>
          <w:numId w:val="6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States the landowner’s</w:t>
      </w:r>
      <w:r w:rsidR="00701B61" w:rsidRPr="00582699">
        <w:rPr>
          <w:rFonts w:ascii="Arial" w:hAnsi="Arial" w:cs="Arial"/>
        </w:rPr>
        <w:t xml:space="preserve"> </w:t>
      </w:r>
      <w:r w:rsidR="003030E5" w:rsidRPr="00582699">
        <w:rPr>
          <w:rFonts w:ascii="Arial" w:hAnsi="Arial" w:cs="Arial"/>
        </w:rPr>
        <w:t>commitment</w:t>
      </w:r>
      <w:r w:rsidR="00701B61" w:rsidRPr="00582699">
        <w:rPr>
          <w:rFonts w:ascii="Arial" w:hAnsi="Arial" w:cs="Arial"/>
        </w:rPr>
        <w:t xml:space="preserve"> to renew the land tenure agreement with the </w:t>
      </w:r>
      <w:r w:rsidRPr="00582699">
        <w:rPr>
          <w:rFonts w:ascii="Arial" w:hAnsi="Arial" w:cs="Arial"/>
          <w:smallCaps/>
        </w:rPr>
        <w:t>applicant</w:t>
      </w:r>
      <w:r w:rsidR="00701B61" w:rsidRPr="00582699">
        <w:rPr>
          <w:rFonts w:ascii="Arial" w:hAnsi="Arial" w:cs="Arial"/>
        </w:rPr>
        <w:t xml:space="preserve"> in incremental periods to satisfy 30</w:t>
      </w:r>
      <w:r w:rsidR="003030E5">
        <w:rPr>
          <w:rFonts w:ascii="Arial" w:hAnsi="Arial" w:cs="Arial"/>
        </w:rPr>
        <w:t>-</w:t>
      </w:r>
      <w:r w:rsidR="00701B61" w:rsidRPr="00582699">
        <w:rPr>
          <w:rFonts w:ascii="Arial" w:hAnsi="Arial" w:cs="Arial"/>
        </w:rPr>
        <w:t>year land tenure term requirement, absent any unforeseen circumstances.</w:t>
      </w:r>
    </w:p>
    <w:p w14:paraId="2EA734C4" w14:textId="77777777" w:rsidR="00701B61" w:rsidRDefault="0094154C" w:rsidP="00A47457">
      <w:pPr>
        <w:numPr>
          <w:ilvl w:val="1"/>
          <w:numId w:val="6"/>
        </w:numPr>
        <w:ind w:left="720"/>
        <w:rPr>
          <w:rFonts w:ascii="Arial" w:hAnsi="Arial" w:cs="Arial"/>
        </w:rPr>
      </w:pPr>
      <w:r w:rsidRPr="00020723">
        <w:rPr>
          <w:rFonts w:ascii="Arial" w:hAnsi="Arial" w:cs="Arial"/>
        </w:rPr>
        <w:t>The</w:t>
      </w:r>
      <w:r w:rsidR="00582699" w:rsidRPr="00020723">
        <w:rPr>
          <w:rFonts w:ascii="Arial" w:hAnsi="Arial" w:cs="Arial"/>
        </w:rPr>
        <w:t xml:space="preserve"> letter </w:t>
      </w:r>
      <w:r w:rsidRPr="00020723">
        <w:rPr>
          <w:rFonts w:ascii="Arial" w:hAnsi="Arial" w:cs="Arial"/>
        </w:rPr>
        <w:t xml:space="preserve">must be signed by </w:t>
      </w:r>
      <w:r w:rsidR="00020723">
        <w:rPr>
          <w:rFonts w:ascii="Arial" w:hAnsi="Arial" w:cs="Arial"/>
        </w:rPr>
        <w:t xml:space="preserve">signed by the </w:t>
      </w:r>
      <w:r w:rsidR="00020723" w:rsidRPr="009E0366">
        <w:rPr>
          <w:rFonts w:ascii="Arial" w:hAnsi="Arial" w:cs="Arial"/>
          <w:smallCaps/>
        </w:rPr>
        <w:t>authorized representative</w:t>
      </w:r>
      <w:r w:rsidR="00020723">
        <w:rPr>
          <w:rFonts w:ascii="Arial" w:hAnsi="Arial" w:cs="Arial"/>
        </w:rPr>
        <w:t xml:space="preserve"> </w:t>
      </w:r>
      <w:r w:rsidR="00020723" w:rsidRPr="004474A6">
        <w:rPr>
          <w:rFonts w:ascii="Arial" w:hAnsi="Arial" w:cs="Arial"/>
          <w:u w:val="single"/>
        </w:rPr>
        <w:t>and</w:t>
      </w:r>
      <w:r w:rsidR="00020723" w:rsidRPr="00701B61">
        <w:rPr>
          <w:rFonts w:ascii="Arial" w:hAnsi="Arial" w:cs="Arial"/>
        </w:rPr>
        <w:t xml:space="preserve"> the landowner</w:t>
      </w:r>
      <w:r w:rsidR="00020723">
        <w:rPr>
          <w:rFonts w:ascii="Arial" w:hAnsi="Arial" w:cs="Arial"/>
        </w:rPr>
        <w:t>.</w:t>
      </w:r>
    </w:p>
    <w:p w14:paraId="5FA007D6" w14:textId="77777777" w:rsidR="00020723" w:rsidRPr="00020723" w:rsidRDefault="00020723" w:rsidP="00A47457">
      <w:pPr>
        <w:ind w:left="720"/>
        <w:rPr>
          <w:rFonts w:ascii="Arial" w:hAnsi="Arial" w:cs="Arial"/>
        </w:rPr>
      </w:pPr>
    </w:p>
    <w:p w14:paraId="19598545" w14:textId="0C719737" w:rsidR="0089064C" w:rsidRDefault="00701B61" w:rsidP="00E5332B">
      <w:pPr>
        <w:rPr>
          <w:rFonts w:ascii="Arial" w:hAnsi="Arial" w:cs="Arial"/>
        </w:rPr>
      </w:pPr>
      <w:r w:rsidRPr="00701B61">
        <w:rPr>
          <w:rFonts w:ascii="Arial" w:hAnsi="Arial" w:cs="Arial"/>
        </w:rPr>
        <w:t>DPR expects the</w:t>
      </w:r>
      <w:r w:rsidR="0094154C">
        <w:rPr>
          <w:rFonts w:ascii="Arial" w:hAnsi="Arial" w:cs="Arial"/>
        </w:rPr>
        <w:t xml:space="preserve"> </w:t>
      </w:r>
      <w:r w:rsidR="0094154C" w:rsidRPr="0094154C">
        <w:rPr>
          <w:rFonts w:ascii="Arial" w:hAnsi="Arial" w:cs="Arial"/>
          <w:smallCaps/>
        </w:rPr>
        <w:t>grantee</w:t>
      </w:r>
      <w:r w:rsidRPr="00701B61">
        <w:rPr>
          <w:rFonts w:ascii="Arial" w:hAnsi="Arial" w:cs="Arial"/>
        </w:rPr>
        <w:t xml:space="preserve"> to fully comply with the Use of Facilities terms of the </w:t>
      </w:r>
      <w:r w:rsidR="0094154C" w:rsidRPr="0094154C">
        <w:rPr>
          <w:rFonts w:ascii="Arial" w:hAnsi="Arial" w:cs="Arial"/>
          <w:smallCaps/>
        </w:rPr>
        <w:t>contract</w:t>
      </w:r>
      <w:r w:rsidR="0089064C">
        <w:rPr>
          <w:rFonts w:ascii="Arial" w:hAnsi="Arial" w:cs="Arial"/>
          <w:smallCaps/>
        </w:rPr>
        <w:t xml:space="preserve">. </w:t>
      </w:r>
      <w:r w:rsidR="0089064C" w:rsidRPr="0089064C">
        <w:rPr>
          <w:rFonts w:ascii="Arial" w:hAnsi="Arial" w:cs="Arial"/>
        </w:rPr>
        <w:t>The</w:t>
      </w:r>
      <w:r w:rsidR="0089064C">
        <w:rPr>
          <w:rFonts w:ascii="Arial" w:hAnsi="Arial" w:cs="Arial"/>
          <w:smallCaps/>
        </w:rPr>
        <w:t xml:space="preserve"> grant administration guide, </w:t>
      </w:r>
      <w:r w:rsidR="0094154C" w:rsidRPr="0094154C">
        <w:rPr>
          <w:rFonts w:ascii="Arial" w:hAnsi="Arial" w:cs="Arial"/>
          <w:smallCaps/>
        </w:rPr>
        <w:t>contra</w:t>
      </w:r>
      <w:r w:rsidR="0089064C">
        <w:rPr>
          <w:rFonts w:ascii="Arial" w:hAnsi="Arial" w:cs="Arial"/>
          <w:smallCaps/>
        </w:rPr>
        <w:t xml:space="preserve">ct </w:t>
      </w:r>
      <w:r w:rsidR="0089064C" w:rsidRPr="0089064C">
        <w:rPr>
          <w:rFonts w:ascii="Arial" w:hAnsi="Arial" w:cs="Arial"/>
        </w:rPr>
        <w:t>and its</w:t>
      </w:r>
      <w:r w:rsidR="0089064C">
        <w:rPr>
          <w:rFonts w:ascii="Arial" w:hAnsi="Arial" w:cs="Arial"/>
          <w:smallCaps/>
        </w:rPr>
        <w:t xml:space="preserve"> </w:t>
      </w:r>
      <w:r w:rsidRPr="00701B61">
        <w:rPr>
          <w:rFonts w:ascii="Arial" w:hAnsi="Arial" w:cs="Arial"/>
        </w:rPr>
        <w:t xml:space="preserve">provisions </w:t>
      </w:r>
      <w:r w:rsidR="0089064C">
        <w:rPr>
          <w:rFonts w:ascii="Arial" w:hAnsi="Arial" w:cs="Arial"/>
        </w:rPr>
        <w:t>are available under</w:t>
      </w:r>
      <w:r w:rsidR="0094154C">
        <w:rPr>
          <w:rFonts w:ascii="Arial" w:hAnsi="Arial" w:cs="Arial"/>
        </w:rPr>
        <w:t xml:space="preserve"> </w:t>
      </w:r>
      <w:r w:rsidR="0094154C" w:rsidRPr="0094154C">
        <w:rPr>
          <w:rFonts w:ascii="Arial" w:hAnsi="Arial" w:cs="Arial"/>
          <w:smallCaps/>
        </w:rPr>
        <w:t>grant administration</w:t>
      </w:r>
      <w:r w:rsidR="0089064C">
        <w:rPr>
          <w:rFonts w:ascii="Arial" w:hAnsi="Arial" w:cs="Arial"/>
          <w:smallCaps/>
        </w:rPr>
        <w:t xml:space="preserve"> </w:t>
      </w:r>
      <w:r w:rsidR="0089064C" w:rsidRPr="0089064C">
        <w:rPr>
          <w:rFonts w:ascii="Arial" w:hAnsi="Arial" w:cs="Arial"/>
        </w:rPr>
        <w:t>at</w:t>
      </w:r>
      <w:r w:rsidR="0089064C">
        <w:rPr>
          <w:rFonts w:ascii="Arial" w:hAnsi="Arial" w:cs="Arial"/>
          <w:smallCaps/>
        </w:rPr>
        <w:t xml:space="preserve"> </w:t>
      </w:r>
      <w:hyperlink r:id="rId16" w:history="1">
        <w:r w:rsidR="0089064C" w:rsidRPr="0089064C">
          <w:rPr>
            <w:rStyle w:val="Hyperlink"/>
            <w:rFonts w:ascii="Arial" w:hAnsi="Arial" w:cs="Arial"/>
          </w:rPr>
          <w:t>www.parks.ca.gov/spp</w:t>
        </w:r>
      </w:hyperlink>
      <w:r w:rsidRPr="00701B61">
        <w:rPr>
          <w:rFonts w:ascii="Arial" w:hAnsi="Arial" w:cs="Arial"/>
        </w:rPr>
        <w:t xml:space="preserve">.  </w:t>
      </w:r>
    </w:p>
    <w:p w14:paraId="1A5A6A75" w14:textId="77777777" w:rsidR="0089064C" w:rsidRDefault="0089064C" w:rsidP="00E5332B">
      <w:pPr>
        <w:rPr>
          <w:rFonts w:ascii="Arial" w:hAnsi="Arial" w:cs="Arial"/>
        </w:rPr>
      </w:pPr>
    </w:p>
    <w:p w14:paraId="19B2BB6F" w14:textId="77777777" w:rsidR="00173B81" w:rsidRDefault="00701B61" w:rsidP="00E5332B">
      <w:pPr>
        <w:rPr>
          <w:rFonts w:ascii="Arial" w:hAnsi="Arial" w:cs="Arial"/>
        </w:rPr>
      </w:pPr>
      <w:r w:rsidRPr="00701B61">
        <w:rPr>
          <w:rFonts w:ascii="Arial" w:hAnsi="Arial" w:cs="Arial"/>
        </w:rPr>
        <w:t>If the landlord does not renew a lease, and the</w:t>
      </w:r>
      <w:r w:rsidR="0094154C">
        <w:rPr>
          <w:rFonts w:ascii="Arial" w:hAnsi="Arial" w:cs="Arial"/>
        </w:rPr>
        <w:t xml:space="preserve"> </w:t>
      </w:r>
      <w:r w:rsidR="0094154C" w:rsidRPr="0094154C">
        <w:rPr>
          <w:rFonts w:ascii="Arial" w:hAnsi="Arial" w:cs="Arial"/>
          <w:smallCaps/>
        </w:rPr>
        <w:t>grante</w:t>
      </w:r>
      <w:r w:rsidR="0094154C">
        <w:rPr>
          <w:rFonts w:ascii="Arial" w:hAnsi="Arial" w:cs="Arial"/>
          <w:smallCaps/>
        </w:rPr>
        <w:t>e</w:t>
      </w:r>
      <w:r w:rsidRPr="00701B61">
        <w:rPr>
          <w:rFonts w:ascii="Arial" w:hAnsi="Arial" w:cs="Arial"/>
        </w:rPr>
        <w:t xml:space="preserve"> cannot comply with the</w:t>
      </w:r>
      <w:r w:rsidR="006E3D7F">
        <w:rPr>
          <w:rFonts w:ascii="Arial" w:hAnsi="Arial" w:cs="Arial"/>
        </w:rPr>
        <w:t xml:space="preserve"> tenure</w:t>
      </w:r>
      <w:r w:rsidRPr="00701B61">
        <w:rPr>
          <w:rFonts w:ascii="Arial" w:hAnsi="Arial" w:cs="Arial"/>
        </w:rPr>
        <w:t xml:space="preserve"> period stated in the </w:t>
      </w:r>
      <w:r w:rsidR="0094154C">
        <w:rPr>
          <w:rFonts w:ascii="Arial" w:hAnsi="Arial" w:cs="Arial"/>
          <w:smallCaps/>
        </w:rPr>
        <w:t>contract</w:t>
      </w:r>
      <w:r w:rsidRPr="00701B61">
        <w:rPr>
          <w:rFonts w:ascii="Arial" w:hAnsi="Arial" w:cs="Arial"/>
        </w:rPr>
        <w:t xml:space="preserve">, DPR may hold the </w:t>
      </w:r>
      <w:r w:rsidR="0094154C" w:rsidRPr="0094154C">
        <w:rPr>
          <w:rFonts w:ascii="Arial" w:hAnsi="Arial" w:cs="Arial"/>
          <w:smallCaps/>
        </w:rPr>
        <w:t>grante</w:t>
      </w:r>
      <w:r w:rsidR="0094154C">
        <w:rPr>
          <w:rFonts w:ascii="Arial" w:hAnsi="Arial" w:cs="Arial"/>
          <w:smallCaps/>
        </w:rPr>
        <w:t>e</w:t>
      </w:r>
      <w:r w:rsidRPr="00701B61">
        <w:rPr>
          <w:rFonts w:ascii="Arial" w:hAnsi="Arial" w:cs="Arial"/>
        </w:rPr>
        <w:t xml:space="preserve"> in breach of </w:t>
      </w:r>
      <w:r w:rsidR="0094154C" w:rsidRPr="0094154C">
        <w:rPr>
          <w:rFonts w:ascii="Arial" w:hAnsi="Arial" w:cs="Arial"/>
          <w:smallCaps/>
        </w:rPr>
        <w:t>contract</w:t>
      </w:r>
      <w:r w:rsidRPr="00701B61">
        <w:rPr>
          <w:rFonts w:ascii="Arial" w:hAnsi="Arial" w:cs="Arial"/>
        </w:rPr>
        <w:t xml:space="preserve">. </w:t>
      </w:r>
    </w:p>
    <w:p w14:paraId="78CD5C40" w14:textId="5D6FEBCB" w:rsidR="009A059F" w:rsidRDefault="00427588" w:rsidP="00E5332B">
      <w:pPr>
        <w:rPr>
          <w:rFonts w:ascii="Arial" w:hAnsi="Arial" w:cs="Arial"/>
        </w:rPr>
      </w:pPr>
      <w:r w:rsidRPr="009A059F">
        <w:rPr>
          <w:rFonts w:ascii="Arial" w:hAnsi="Arial" w:cs="Arial"/>
          <w:noProof/>
        </w:rPr>
        <w:lastRenderedPageBreak/>
        <w:drawing>
          <wp:inline distT="0" distB="0" distL="0" distR="0" wp14:anchorId="32215570" wp14:editId="1BBAD243">
            <wp:extent cx="5937885" cy="7588250"/>
            <wp:effectExtent l="0" t="0" r="0" b="0"/>
            <wp:docPr id="2" name="Picture 2" descr="Image of Grant Lease Agreement Applicant Checklist form page 1 with the word &quot;SAMPLE&quot; watermarked across it diagonal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Grant Lease Agreement Applicant Checklist form page 1 with the word &quot;SAMPLE&quot; watermarked across it diagonally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5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F5AA" w14:textId="564C05E3" w:rsidR="009A059F" w:rsidRDefault="00137C10" w:rsidP="009A059F">
      <w:pPr>
        <w:spacing w:before="82" w:line="331" w:lineRule="auto"/>
        <w:ind w:right="3629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27588" w:rsidRPr="009A059F">
        <w:rPr>
          <w:rFonts w:ascii="Arial" w:hAnsi="Arial" w:cs="Arial"/>
          <w:noProof/>
        </w:rPr>
        <w:lastRenderedPageBreak/>
        <w:drawing>
          <wp:inline distT="0" distB="0" distL="0" distR="0" wp14:anchorId="43D76734" wp14:editId="1451D9D2">
            <wp:extent cx="5937885" cy="7813675"/>
            <wp:effectExtent l="0" t="0" r="0" b="0"/>
            <wp:docPr id="3" name="Picture 1" descr="Image of Grant Lease Agreement Applicant Checklist form page 2 with the word &quot;SAMPLE&quot; watermarked across it diagonal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age of Grant Lease Agreement Applicant Checklist form page 2 with the word &quot;SAMPLE&quot; watermarked across it diagonally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81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562AE" w14:textId="77777777" w:rsidR="009A059F" w:rsidRDefault="009A059F" w:rsidP="009A059F">
      <w:pPr>
        <w:spacing w:before="82" w:line="331" w:lineRule="auto"/>
        <w:ind w:right="3629"/>
        <w:rPr>
          <w:rFonts w:ascii="Arial" w:hAnsi="Arial" w:cs="Arial"/>
        </w:rPr>
      </w:pPr>
    </w:p>
    <w:p w14:paraId="6937AB03" w14:textId="77777777" w:rsidR="00C05698" w:rsidRPr="00C05698" w:rsidRDefault="006E3D7F" w:rsidP="0089064C">
      <w:pPr>
        <w:spacing w:before="120" w:after="120"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3D7F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Frequently Asked </w:t>
      </w:r>
      <w:r w:rsidR="00B45A69" w:rsidRPr="006E3D7F">
        <w:rPr>
          <w:rFonts w:ascii="Arial" w:hAnsi="Arial" w:cs="Arial"/>
          <w:b/>
          <w:sz w:val="28"/>
          <w:szCs w:val="28"/>
          <w:u w:val="single"/>
        </w:rPr>
        <w:t>Questions about the Lease</w:t>
      </w:r>
      <w:r w:rsidR="00F06A93" w:rsidRPr="006E3D7F">
        <w:rPr>
          <w:rFonts w:ascii="Arial" w:hAnsi="Arial" w:cs="Arial"/>
          <w:b/>
          <w:sz w:val="28"/>
          <w:szCs w:val="28"/>
          <w:u w:val="single"/>
        </w:rPr>
        <w:t xml:space="preserve"> Agreement Form</w:t>
      </w:r>
    </w:p>
    <w:p w14:paraId="17A89152" w14:textId="77777777" w:rsidR="008E7922" w:rsidRDefault="00AC33DA" w:rsidP="0089064C">
      <w:pPr>
        <w:numPr>
          <w:ilvl w:val="0"/>
          <w:numId w:val="2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the </w:t>
      </w:r>
      <w:r w:rsidRPr="00AC33DA">
        <w:rPr>
          <w:rFonts w:ascii="arial bold" w:hAnsi="arial bold" w:cs="Arial"/>
          <w:b/>
          <w:smallCaps/>
        </w:rPr>
        <w:t xml:space="preserve">applicant </w:t>
      </w:r>
      <w:r w:rsidR="00483554" w:rsidRPr="00AC33DA">
        <w:rPr>
          <w:rFonts w:ascii="Arial" w:hAnsi="Arial" w:cs="Arial"/>
          <w:b/>
          <w:u w:val="single"/>
        </w:rPr>
        <w:t>own</w:t>
      </w:r>
      <w:r w:rsidRPr="00AC33DA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</w:rPr>
        <w:t xml:space="preserve"> the property, is </w:t>
      </w:r>
      <w:r w:rsidR="00F06A93">
        <w:rPr>
          <w:rFonts w:ascii="Arial" w:hAnsi="Arial" w:cs="Arial"/>
          <w:b/>
        </w:rPr>
        <w:t>the L</w:t>
      </w:r>
      <w:r w:rsidR="00B45A69">
        <w:rPr>
          <w:rFonts w:ascii="Arial" w:hAnsi="Arial" w:cs="Arial"/>
          <w:b/>
        </w:rPr>
        <w:t>ease</w:t>
      </w:r>
      <w:r w:rsidR="00F06A93">
        <w:rPr>
          <w:rFonts w:ascii="Arial" w:hAnsi="Arial" w:cs="Arial"/>
          <w:b/>
        </w:rPr>
        <w:t xml:space="preserve"> Agreement Form</w:t>
      </w:r>
      <w:r>
        <w:rPr>
          <w:rFonts w:ascii="Arial" w:hAnsi="Arial" w:cs="Arial"/>
          <w:b/>
        </w:rPr>
        <w:t xml:space="preserve"> required</w:t>
      </w:r>
      <w:r w:rsidR="00483554">
        <w:rPr>
          <w:rFonts w:ascii="Arial" w:hAnsi="Arial" w:cs="Arial"/>
          <w:b/>
        </w:rPr>
        <w:t>?</w:t>
      </w:r>
    </w:p>
    <w:p w14:paraId="38DBBA9A" w14:textId="77777777" w:rsidR="0089064C" w:rsidRDefault="0089064C" w:rsidP="0089064C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  <w:r w:rsidR="006E3D7F">
        <w:rPr>
          <w:rFonts w:ascii="Arial" w:hAnsi="Arial" w:cs="Arial"/>
        </w:rPr>
        <w:t>It</w:t>
      </w:r>
      <w:r w:rsidR="00483554" w:rsidRPr="00483554">
        <w:rPr>
          <w:rFonts w:ascii="Arial" w:hAnsi="Arial" w:cs="Arial"/>
        </w:rPr>
        <w:t xml:space="preserve"> is only required if th</w:t>
      </w:r>
      <w:r>
        <w:rPr>
          <w:rFonts w:ascii="Arial" w:hAnsi="Arial" w:cs="Arial"/>
        </w:rPr>
        <w:t>e property is</w:t>
      </w:r>
      <w:r w:rsidR="00483554" w:rsidRPr="00483554">
        <w:rPr>
          <w:rFonts w:ascii="Arial" w:hAnsi="Arial" w:cs="Arial"/>
        </w:rPr>
        <w:t xml:space="preserve"> lease</w:t>
      </w:r>
      <w:r>
        <w:rPr>
          <w:rFonts w:ascii="Arial" w:hAnsi="Arial" w:cs="Arial"/>
        </w:rPr>
        <w:t>d</w:t>
      </w:r>
      <w:r w:rsidR="00483554" w:rsidRPr="00483554">
        <w:rPr>
          <w:rFonts w:ascii="Arial" w:hAnsi="Arial" w:cs="Arial"/>
        </w:rPr>
        <w:t xml:space="preserve"> from </w:t>
      </w:r>
      <w:r>
        <w:rPr>
          <w:rFonts w:ascii="Arial" w:hAnsi="Arial" w:cs="Arial"/>
        </w:rPr>
        <w:t>a</w:t>
      </w:r>
      <w:r w:rsidR="00483554" w:rsidRPr="00483554">
        <w:rPr>
          <w:rFonts w:ascii="Arial" w:hAnsi="Arial" w:cs="Arial"/>
        </w:rPr>
        <w:t xml:space="preserve"> landowner</w:t>
      </w:r>
      <w:r>
        <w:rPr>
          <w:rFonts w:ascii="Arial" w:hAnsi="Arial" w:cs="Arial"/>
        </w:rPr>
        <w:t>.</w:t>
      </w:r>
    </w:p>
    <w:p w14:paraId="6092682E" w14:textId="77777777" w:rsidR="001726C2" w:rsidRPr="0089064C" w:rsidRDefault="00C54455" w:rsidP="0089064C">
      <w:pPr>
        <w:numPr>
          <w:ilvl w:val="0"/>
          <w:numId w:val="26"/>
        </w:numPr>
        <w:spacing w:before="240" w:after="240"/>
        <w:rPr>
          <w:rFonts w:ascii="Arial" w:hAnsi="Arial" w:cs="Arial"/>
          <w:b/>
        </w:rPr>
      </w:pPr>
      <w:r w:rsidRPr="0089064C">
        <w:rPr>
          <w:rFonts w:ascii="Arial" w:hAnsi="Arial" w:cs="Arial"/>
          <w:b/>
        </w:rPr>
        <w:t xml:space="preserve">If the </w:t>
      </w:r>
      <w:r w:rsidRPr="0089064C">
        <w:rPr>
          <w:rFonts w:ascii="arial bold" w:hAnsi="arial bold" w:cs="Arial"/>
          <w:b/>
          <w:smallCaps/>
        </w:rPr>
        <w:t xml:space="preserve">applicant </w:t>
      </w:r>
      <w:r w:rsidR="001726C2" w:rsidRPr="0089064C">
        <w:rPr>
          <w:rFonts w:ascii="Arial" w:hAnsi="Arial" w:cs="Arial"/>
          <w:b/>
        </w:rPr>
        <w:t xml:space="preserve">will </w:t>
      </w:r>
      <w:r w:rsidR="008A2726" w:rsidRPr="0089064C">
        <w:rPr>
          <w:rFonts w:ascii="Arial" w:hAnsi="Arial" w:cs="Arial"/>
          <w:b/>
        </w:rPr>
        <w:t xml:space="preserve">be </w:t>
      </w:r>
      <w:r w:rsidR="001726C2" w:rsidRPr="0089064C">
        <w:rPr>
          <w:rFonts w:ascii="Arial" w:hAnsi="Arial" w:cs="Arial"/>
          <w:b/>
        </w:rPr>
        <w:t>acquir</w:t>
      </w:r>
      <w:r w:rsidR="008A2726" w:rsidRPr="0089064C">
        <w:rPr>
          <w:rFonts w:ascii="Arial" w:hAnsi="Arial" w:cs="Arial"/>
          <w:b/>
        </w:rPr>
        <w:t>ing</w:t>
      </w:r>
      <w:r w:rsidR="001726C2" w:rsidRPr="0089064C">
        <w:rPr>
          <w:rFonts w:ascii="Arial" w:hAnsi="Arial" w:cs="Arial"/>
          <w:b/>
        </w:rPr>
        <w:t xml:space="preserve"> the property to bec</w:t>
      </w:r>
      <w:r w:rsidRPr="0089064C">
        <w:rPr>
          <w:rFonts w:ascii="Arial" w:hAnsi="Arial" w:cs="Arial"/>
          <w:b/>
        </w:rPr>
        <w:t xml:space="preserve">ome the landowner, is the </w:t>
      </w:r>
      <w:r w:rsidR="004F4C02" w:rsidRPr="0089064C">
        <w:rPr>
          <w:rFonts w:ascii="Arial" w:hAnsi="Arial" w:cs="Arial"/>
          <w:b/>
        </w:rPr>
        <w:t xml:space="preserve">Lease </w:t>
      </w:r>
      <w:r w:rsidR="00F06A93" w:rsidRPr="0089064C">
        <w:rPr>
          <w:rFonts w:ascii="Arial" w:hAnsi="Arial" w:cs="Arial"/>
          <w:b/>
        </w:rPr>
        <w:t>Agreement Form</w:t>
      </w:r>
      <w:r w:rsidRPr="0089064C">
        <w:rPr>
          <w:rFonts w:ascii="Arial" w:hAnsi="Arial" w:cs="Arial"/>
          <w:b/>
        </w:rPr>
        <w:t xml:space="preserve"> required</w:t>
      </w:r>
      <w:r w:rsidR="001726C2" w:rsidRPr="0089064C">
        <w:rPr>
          <w:rFonts w:ascii="Arial" w:hAnsi="Arial" w:cs="Arial"/>
          <w:b/>
        </w:rPr>
        <w:t>?</w:t>
      </w:r>
    </w:p>
    <w:p w14:paraId="6BB39C6D" w14:textId="77777777" w:rsidR="00AC33DA" w:rsidRPr="00AC33DA" w:rsidRDefault="00E95CB0" w:rsidP="00E95CB0">
      <w:pPr>
        <w:spacing w:before="240"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  <w:r w:rsidR="001726C2">
        <w:rPr>
          <w:rFonts w:ascii="Arial" w:hAnsi="Arial" w:cs="Arial"/>
        </w:rPr>
        <w:t xml:space="preserve">For </w:t>
      </w:r>
      <w:r w:rsidR="001726C2" w:rsidRPr="00F06A93">
        <w:rPr>
          <w:rFonts w:ascii="Arial" w:hAnsi="Arial" w:cs="Arial"/>
          <w:smallCaps/>
        </w:rPr>
        <w:t>acquisition</w:t>
      </w:r>
      <w:r w:rsidR="001726C2">
        <w:rPr>
          <w:rFonts w:ascii="Arial" w:hAnsi="Arial" w:cs="Arial"/>
        </w:rPr>
        <w:t xml:space="preserve"> projects, </w:t>
      </w:r>
      <w:r w:rsidR="00AC33DA">
        <w:rPr>
          <w:rFonts w:ascii="Arial" w:hAnsi="Arial" w:cs="Arial"/>
        </w:rPr>
        <w:t xml:space="preserve">see item </w:t>
      </w:r>
      <w:r w:rsidR="00AC33DA" w:rsidRPr="00E62388">
        <w:rPr>
          <w:rFonts w:ascii="Arial" w:hAnsi="Arial" w:cs="Arial"/>
        </w:rPr>
        <w:t>#2</w:t>
      </w:r>
      <w:r w:rsidR="00AC33DA">
        <w:rPr>
          <w:rFonts w:ascii="Arial" w:hAnsi="Arial" w:cs="Arial"/>
        </w:rPr>
        <w:t xml:space="preserve"> on </w:t>
      </w:r>
      <w:r w:rsidR="00AC33DA" w:rsidRPr="00EB2A3F">
        <w:rPr>
          <w:rFonts w:ascii="Arial" w:hAnsi="Arial" w:cs="Arial"/>
        </w:rPr>
        <w:t xml:space="preserve">page </w:t>
      </w:r>
      <w:r w:rsidR="00FD4A51" w:rsidRPr="00FD4A51">
        <w:rPr>
          <w:rFonts w:ascii="Arial" w:hAnsi="Arial" w:cs="Arial"/>
          <w:highlight w:val="yellow"/>
        </w:rPr>
        <w:t>XX</w:t>
      </w:r>
      <w:r w:rsidR="00EB2A3F" w:rsidRPr="00EB2A3F">
        <w:rPr>
          <w:rFonts w:ascii="Arial" w:hAnsi="Arial" w:cs="Arial"/>
        </w:rPr>
        <w:t xml:space="preserve"> of the Application Guide</w:t>
      </w:r>
      <w:r w:rsidR="00AC33DA" w:rsidRPr="00EB2A3F">
        <w:rPr>
          <w:rFonts w:ascii="Arial" w:hAnsi="Arial" w:cs="Arial"/>
        </w:rPr>
        <w:t>.</w:t>
      </w:r>
      <w:r w:rsidR="00AC33DA">
        <w:rPr>
          <w:rFonts w:ascii="Arial" w:hAnsi="Arial" w:cs="Arial"/>
        </w:rPr>
        <w:t xml:space="preserve"> </w:t>
      </w:r>
      <w:r w:rsidR="009E0544">
        <w:rPr>
          <w:rFonts w:ascii="Arial" w:hAnsi="Arial" w:cs="Arial"/>
        </w:rPr>
        <w:t xml:space="preserve"> </w:t>
      </w:r>
    </w:p>
    <w:p w14:paraId="6484FB21" w14:textId="77777777" w:rsidR="008C4F19" w:rsidRDefault="00AC33DA" w:rsidP="00E95CB0">
      <w:pPr>
        <w:numPr>
          <w:ilvl w:val="0"/>
          <w:numId w:val="26"/>
        </w:num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Operation Partnerships: </w:t>
      </w:r>
      <w:r w:rsidR="008C4F19" w:rsidRPr="008C4F19">
        <w:rPr>
          <w:rFonts w:ascii="Arial" w:hAnsi="Arial" w:cs="Arial"/>
          <w:b/>
        </w:rPr>
        <w:t>If a city receives a grant award, c</w:t>
      </w:r>
      <w:r w:rsidR="00C05698">
        <w:rPr>
          <w:rFonts w:ascii="Arial" w:hAnsi="Arial" w:cs="Arial"/>
          <w:b/>
        </w:rPr>
        <w:t>ould</w:t>
      </w:r>
      <w:r w:rsidR="008C4F19" w:rsidRPr="008C4F19">
        <w:rPr>
          <w:rFonts w:ascii="Arial" w:hAnsi="Arial" w:cs="Arial"/>
          <w:b/>
        </w:rPr>
        <w:t xml:space="preserve"> the city give operational</w:t>
      </w:r>
      <w:r w:rsidR="007739AF">
        <w:rPr>
          <w:rFonts w:ascii="Arial" w:hAnsi="Arial" w:cs="Arial"/>
          <w:b/>
        </w:rPr>
        <w:t xml:space="preserve"> site control to a </w:t>
      </w:r>
      <w:r w:rsidR="007739AF" w:rsidRPr="009E0366">
        <w:rPr>
          <w:rFonts w:ascii="arial bold" w:hAnsi="arial bold" w:cs="Arial"/>
          <w:b/>
          <w:smallCaps/>
        </w:rPr>
        <w:t>nonprofit</w:t>
      </w:r>
      <w:r w:rsidR="007739AF">
        <w:rPr>
          <w:rFonts w:ascii="Arial" w:hAnsi="Arial" w:cs="Arial"/>
          <w:b/>
        </w:rPr>
        <w:t xml:space="preserve"> that</w:t>
      </w:r>
      <w:r w:rsidR="008C4F19" w:rsidRPr="008C4F19">
        <w:rPr>
          <w:rFonts w:ascii="Arial" w:hAnsi="Arial" w:cs="Arial"/>
          <w:b/>
        </w:rPr>
        <w:t xml:space="preserve"> will provide recreation and other community services</w:t>
      </w:r>
      <w:r w:rsidR="007739AF">
        <w:rPr>
          <w:rFonts w:ascii="Arial" w:hAnsi="Arial" w:cs="Arial"/>
          <w:b/>
        </w:rPr>
        <w:t xml:space="preserve"> on </w:t>
      </w:r>
      <w:r w:rsidR="00C05698">
        <w:rPr>
          <w:rFonts w:ascii="Arial" w:hAnsi="Arial" w:cs="Arial"/>
          <w:b/>
        </w:rPr>
        <w:t>the project site</w:t>
      </w:r>
      <w:r w:rsidR="008C4F19" w:rsidRPr="008C4F19">
        <w:rPr>
          <w:rFonts w:ascii="Arial" w:hAnsi="Arial" w:cs="Arial"/>
          <w:b/>
        </w:rPr>
        <w:t xml:space="preserve">?  </w:t>
      </w:r>
    </w:p>
    <w:p w14:paraId="5CA312CE" w14:textId="77777777" w:rsidR="00A95EA8" w:rsidRDefault="005C70AE" w:rsidP="00C05698">
      <w:pPr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  <w:smallCaps/>
        </w:rPr>
        <w:t>non</w:t>
      </w:r>
      <w:r w:rsidR="00C76D51" w:rsidRPr="009E0366">
        <w:rPr>
          <w:rFonts w:ascii="Arial" w:hAnsi="Arial" w:cs="Arial"/>
          <w:smallCaps/>
        </w:rPr>
        <w:t>profits</w:t>
      </w:r>
      <w:r w:rsidR="007739AF">
        <w:rPr>
          <w:rFonts w:ascii="Arial" w:hAnsi="Arial" w:cs="Arial"/>
        </w:rPr>
        <w:t xml:space="preserve"> or other entities</w:t>
      </w:r>
      <w:r w:rsidR="00A86BC6">
        <w:rPr>
          <w:rFonts w:ascii="Arial" w:hAnsi="Arial" w:cs="Arial"/>
        </w:rPr>
        <w:t xml:space="preserve"> can partner with a </w:t>
      </w:r>
      <w:r w:rsidR="00A86BC6" w:rsidRPr="00AC33DA">
        <w:rPr>
          <w:rFonts w:ascii="Arial" w:hAnsi="Arial" w:cs="Arial"/>
          <w:smallCaps/>
        </w:rPr>
        <w:t>grantee</w:t>
      </w:r>
      <w:r w:rsidR="00A86BC6">
        <w:rPr>
          <w:rFonts w:ascii="Arial" w:hAnsi="Arial" w:cs="Arial"/>
        </w:rPr>
        <w:t xml:space="preserve"> to provide recreational and other community services. </w:t>
      </w:r>
      <w:r w:rsidR="00A86BC6" w:rsidRPr="00C05698">
        <w:rPr>
          <w:rFonts w:ascii="Arial" w:hAnsi="Arial" w:cs="Arial"/>
          <w:u w:val="single"/>
        </w:rPr>
        <w:t>However</w:t>
      </w:r>
      <w:r w:rsidR="00A86BC6">
        <w:rPr>
          <w:rFonts w:ascii="Arial" w:hAnsi="Arial" w:cs="Arial"/>
        </w:rPr>
        <w:t xml:space="preserve">, the </w:t>
      </w:r>
      <w:r w:rsidR="00A86BC6" w:rsidRPr="00AC33DA">
        <w:rPr>
          <w:rFonts w:ascii="Arial" w:hAnsi="Arial" w:cs="Arial"/>
          <w:smallCaps/>
        </w:rPr>
        <w:t>grantee</w:t>
      </w:r>
      <w:r w:rsidR="00A86BC6">
        <w:rPr>
          <w:rFonts w:ascii="Arial" w:hAnsi="Arial" w:cs="Arial"/>
        </w:rPr>
        <w:t xml:space="preserve"> is </w:t>
      </w:r>
      <w:r w:rsidR="008E7922">
        <w:rPr>
          <w:rFonts w:ascii="Arial" w:hAnsi="Arial" w:cs="Arial"/>
        </w:rPr>
        <w:t xml:space="preserve">responsible for </w:t>
      </w:r>
      <w:r w:rsidR="00475E39">
        <w:rPr>
          <w:rFonts w:ascii="Arial" w:hAnsi="Arial" w:cs="Arial"/>
        </w:rPr>
        <w:t>overseeing</w:t>
      </w:r>
      <w:r w:rsidR="008E7922">
        <w:rPr>
          <w:rFonts w:ascii="Arial" w:hAnsi="Arial" w:cs="Arial"/>
        </w:rPr>
        <w:t xml:space="preserve"> </w:t>
      </w:r>
      <w:r w:rsidR="00475E39">
        <w:rPr>
          <w:rFonts w:ascii="Arial" w:hAnsi="Arial" w:cs="Arial"/>
        </w:rPr>
        <w:t>long</w:t>
      </w:r>
      <w:r w:rsidR="00AC1910">
        <w:rPr>
          <w:rFonts w:ascii="Arial" w:hAnsi="Arial" w:cs="Arial"/>
        </w:rPr>
        <w:t>-</w:t>
      </w:r>
      <w:r w:rsidR="00475E39">
        <w:rPr>
          <w:rFonts w:ascii="Arial" w:hAnsi="Arial" w:cs="Arial"/>
        </w:rPr>
        <w:t xml:space="preserve">term </w:t>
      </w:r>
      <w:r w:rsidR="008E7922">
        <w:rPr>
          <w:rFonts w:ascii="Arial" w:hAnsi="Arial" w:cs="Arial"/>
        </w:rPr>
        <w:t xml:space="preserve">project </w:t>
      </w:r>
      <w:r w:rsidR="00AC1910">
        <w:rPr>
          <w:rFonts w:ascii="Arial" w:hAnsi="Arial" w:cs="Arial"/>
        </w:rPr>
        <w:t>operations</w:t>
      </w:r>
      <w:r w:rsidR="008E7922">
        <w:rPr>
          <w:rFonts w:ascii="Arial" w:hAnsi="Arial" w:cs="Arial"/>
        </w:rPr>
        <w:t xml:space="preserve"> </w:t>
      </w:r>
      <w:r w:rsidR="00A86BC6">
        <w:rPr>
          <w:rFonts w:ascii="Arial" w:hAnsi="Arial" w:cs="Arial"/>
        </w:rPr>
        <w:t xml:space="preserve">to </w:t>
      </w:r>
      <w:r w:rsidR="008E7922">
        <w:rPr>
          <w:rFonts w:ascii="Arial" w:hAnsi="Arial" w:cs="Arial"/>
        </w:rPr>
        <w:t>ensure that</w:t>
      </w:r>
      <w:r w:rsidR="00F56039">
        <w:rPr>
          <w:rFonts w:ascii="Arial" w:hAnsi="Arial" w:cs="Arial"/>
        </w:rPr>
        <w:t xml:space="preserve"> </w:t>
      </w:r>
      <w:r w:rsidR="007739AF">
        <w:rPr>
          <w:rFonts w:ascii="Arial" w:hAnsi="Arial" w:cs="Arial"/>
        </w:rPr>
        <w:t xml:space="preserve">the </w:t>
      </w:r>
      <w:r w:rsidR="00F56039" w:rsidRPr="00AC33DA">
        <w:rPr>
          <w:rFonts w:ascii="Arial" w:hAnsi="Arial" w:cs="Arial"/>
          <w:smallCaps/>
        </w:rPr>
        <w:t>grant contract</w:t>
      </w:r>
      <w:r w:rsidR="00F56039">
        <w:rPr>
          <w:rFonts w:ascii="Arial" w:hAnsi="Arial" w:cs="Arial"/>
        </w:rPr>
        <w:t xml:space="preserve"> obligations are met.</w:t>
      </w:r>
      <w:r w:rsidR="002A5E82">
        <w:rPr>
          <w:rFonts w:ascii="Arial" w:hAnsi="Arial" w:cs="Arial"/>
        </w:rPr>
        <w:t xml:space="preserve"> </w:t>
      </w:r>
      <w:r w:rsidR="00EB2A3F">
        <w:rPr>
          <w:rFonts w:ascii="Arial" w:hAnsi="Arial" w:cs="Arial"/>
        </w:rPr>
        <w:t xml:space="preserve">The </w:t>
      </w:r>
      <w:r w:rsidR="002A5E82" w:rsidRPr="002A5E82">
        <w:rPr>
          <w:rFonts w:ascii="Arial" w:hAnsi="Arial" w:cs="Arial"/>
          <w:smallCaps/>
        </w:rPr>
        <w:t>project</w:t>
      </w:r>
      <w:r w:rsidR="002A5E82">
        <w:rPr>
          <w:rFonts w:ascii="Arial" w:hAnsi="Arial" w:cs="Arial"/>
        </w:rPr>
        <w:t xml:space="preserve"> must</w:t>
      </w:r>
      <w:r w:rsidR="00927151">
        <w:rPr>
          <w:rFonts w:ascii="Arial" w:hAnsi="Arial" w:cs="Arial"/>
        </w:rPr>
        <w:t xml:space="preserve"> </w:t>
      </w:r>
      <w:r w:rsidR="002A5E82">
        <w:rPr>
          <w:rFonts w:ascii="Arial" w:hAnsi="Arial" w:cs="Arial"/>
        </w:rPr>
        <w:t xml:space="preserve">remain open </w:t>
      </w:r>
      <w:r w:rsidR="00AC1910">
        <w:rPr>
          <w:rFonts w:ascii="Arial" w:hAnsi="Arial" w:cs="Arial"/>
        </w:rPr>
        <w:t>to</w:t>
      </w:r>
      <w:r w:rsidR="002A5E82">
        <w:rPr>
          <w:rFonts w:ascii="Arial" w:hAnsi="Arial" w:cs="Arial"/>
        </w:rPr>
        <w:t xml:space="preserve"> the public when a </w:t>
      </w:r>
      <w:r w:rsidR="002A5E82" w:rsidRPr="002A5E82">
        <w:rPr>
          <w:rFonts w:ascii="Arial" w:hAnsi="Arial" w:cs="Arial"/>
          <w:smallCaps/>
        </w:rPr>
        <w:t>nonprofit</w:t>
      </w:r>
      <w:r w:rsidR="002A5E82">
        <w:rPr>
          <w:rFonts w:ascii="Arial" w:hAnsi="Arial" w:cs="Arial"/>
        </w:rPr>
        <w:t xml:space="preserve"> or other entity operates the site.</w:t>
      </w:r>
      <w:r w:rsidR="00A95EA8">
        <w:rPr>
          <w:rFonts w:ascii="Arial" w:hAnsi="Arial" w:cs="Arial"/>
        </w:rPr>
        <w:t xml:space="preserve">  </w:t>
      </w:r>
    </w:p>
    <w:p w14:paraId="77153F4D" w14:textId="77777777" w:rsidR="00A95EA8" w:rsidRPr="00A95EA8" w:rsidRDefault="008D7B8F" w:rsidP="00C05698">
      <w:pPr>
        <w:numPr>
          <w:ilvl w:val="0"/>
          <w:numId w:val="26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 one city entity apply</w:t>
      </w:r>
      <w:r w:rsidR="00A95EA8" w:rsidRPr="00A95EA8">
        <w:rPr>
          <w:rFonts w:ascii="Arial" w:hAnsi="Arial" w:cs="Arial"/>
          <w:b/>
        </w:rPr>
        <w:t xml:space="preserve"> for an </w:t>
      </w:r>
      <w:r w:rsidR="00A95EA8" w:rsidRPr="009E0366">
        <w:rPr>
          <w:rFonts w:ascii="arial bold" w:hAnsi="arial bold" w:cs="Arial"/>
          <w:b/>
          <w:smallCaps/>
        </w:rPr>
        <w:t>acquisition</w:t>
      </w:r>
      <w:r w:rsidR="00A95EA8" w:rsidRPr="00A95EA8">
        <w:rPr>
          <w:rFonts w:ascii="Arial" w:hAnsi="Arial" w:cs="Arial"/>
          <w:b/>
        </w:rPr>
        <w:t xml:space="preserve"> and </w:t>
      </w:r>
      <w:r w:rsidR="00A95EA8" w:rsidRPr="009E0366">
        <w:rPr>
          <w:rFonts w:ascii="arial bold" w:hAnsi="arial bold" w:cs="Arial"/>
          <w:b/>
          <w:smallCaps/>
        </w:rPr>
        <w:t>development</w:t>
      </w:r>
      <w:r w:rsidR="00A95EA8" w:rsidRPr="00A95EA8">
        <w:rPr>
          <w:rFonts w:ascii="Arial" w:hAnsi="Arial" w:cs="Arial"/>
          <w:b/>
        </w:rPr>
        <w:t xml:space="preserve"> </w:t>
      </w:r>
      <w:r w:rsidR="00C05698">
        <w:rPr>
          <w:rFonts w:ascii="Arial" w:hAnsi="Arial" w:cs="Arial"/>
          <w:b/>
        </w:rPr>
        <w:t>OR</w:t>
      </w:r>
      <w:r w:rsidR="00A95EA8" w:rsidRPr="00A95EA8">
        <w:rPr>
          <w:rFonts w:ascii="Arial" w:hAnsi="Arial" w:cs="Arial"/>
          <w:b/>
        </w:rPr>
        <w:t xml:space="preserve"> </w:t>
      </w:r>
      <w:r w:rsidR="00A95EA8" w:rsidRPr="009E0366">
        <w:rPr>
          <w:rFonts w:ascii="arial bold" w:hAnsi="arial bold" w:cs="Arial"/>
          <w:b/>
          <w:smallCaps/>
        </w:rPr>
        <w:t>development</w:t>
      </w:r>
      <w:r w:rsidR="00A95EA8" w:rsidRPr="00A95EA8">
        <w:rPr>
          <w:rFonts w:ascii="Arial" w:hAnsi="Arial" w:cs="Arial"/>
          <w:b/>
        </w:rPr>
        <w:t xml:space="preserve"> only project, receive a grant award, complete </w:t>
      </w:r>
      <w:r w:rsidR="005F34D8">
        <w:rPr>
          <w:rFonts w:ascii="Arial" w:hAnsi="Arial" w:cs="Arial"/>
          <w:b/>
        </w:rPr>
        <w:t xml:space="preserve">the </w:t>
      </w:r>
      <w:r w:rsidR="00A95EA8" w:rsidRPr="009E0366">
        <w:rPr>
          <w:rFonts w:ascii="arial bold" w:hAnsi="arial bold" w:cs="Arial"/>
          <w:b/>
          <w:smallCaps/>
        </w:rPr>
        <w:t>project</w:t>
      </w:r>
      <w:r w:rsidR="00A95EA8" w:rsidRPr="00A95EA8">
        <w:rPr>
          <w:rFonts w:ascii="Arial" w:hAnsi="Arial" w:cs="Arial"/>
          <w:b/>
        </w:rPr>
        <w:t xml:space="preserve">, </w:t>
      </w:r>
      <w:r w:rsidR="00C05698">
        <w:rPr>
          <w:rFonts w:ascii="Arial" w:hAnsi="Arial" w:cs="Arial"/>
          <w:b/>
        </w:rPr>
        <w:t>AND</w:t>
      </w:r>
      <w:r w:rsidR="00A95EA8" w:rsidRPr="00A95EA8">
        <w:rPr>
          <w:rFonts w:ascii="Arial" w:hAnsi="Arial" w:cs="Arial"/>
          <w:b/>
        </w:rPr>
        <w:t xml:space="preserve"> then transfer the grant contract obl</w:t>
      </w:r>
      <w:r w:rsidR="00E41BAC">
        <w:rPr>
          <w:rFonts w:ascii="Arial" w:hAnsi="Arial" w:cs="Arial"/>
          <w:b/>
        </w:rPr>
        <w:t xml:space="preserve">igations to another </w:t>
      </w:r>
      <w:r w:rsidR="00475E39">
        <w:rPr>
          <w:rFonts w:ascii="Arial" w:hAnsi="Arial" w:cs="Arial"/>
          <w:b/>
        </w:rPr>
        <w:t>entity</w:t>
      </w:r>
      <w:r w:rsidR="00E41BAC">
        <w:rPr>
          <w:rFonts w:ascii="Arial" w:hAnsi="Arial" w:cs="Arial"/>
          <w:b/>
        </w:rPr>
        <w:t xml:space="preserve"> </w:t>
      </w:r>
      <w:r w:rsidR="00E41BAC" w:rsidRPr="00E41BAC">
        <w:rPr>
          <w:rFonts w:ascii="Arial" w:hAnsi="Arial" w:cs="Arial"/>
          <w:b/>
          <w:u w:val="single"/>
        </w:rPr>
        <w:t>of the same city</w:t>
      </w:r>
      <w:r w:rsidR="00A95EA8" w:rsidRPr="00A95EA8">
        <w:rPr>
          <w:rFonts w:ascii="Arial" w:hAnsi="Arial" w:cs="Arial"/>
          <w:b/>
        </w:rPr>
        <w:t xml:space="preserve">?  </w:t>
      </w:r>
    </w:p>
    <w:p w14:paraId="052A5E58" w14:textId="77777777" w:rsidR="00296061" w:rsidRDefault="00475E39" w:rsidP="00717EDC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At the time of application, the</w:t>
      </w:r>
      <w:r w:rsidR="00A95EA8">
        <w:rPr>
          <w:rFonts w:ascii="Arial" w:hAnsi="Arial" w:cs="Arial"/>
        </w:rPr>
        <w:t xml:space="preserve"> </w:t>
      </w:r>
      <w:r w:rsidR="00717EDC" w:rsidRPr="00C05698">
        <w:rPr>
          <w:rFonts w:ascii="Arial" w:hAnsi="Arial" w:cs="Arial"/>
          <w:smallCaps/>
        </w:rPr>
        <w:t>applicant</w:t>
      </w:r>
      <w:r>
        <w:rPr>
          <w:rFonts w:ascii="Arial" w:hAnsi="Arial" w:cs="Arial"/>
        </w:rPr>
        <w:t xml:space="preserve"> must provide a</w:t>
      </w:r>
      <w:r w:rsidR="00AC1910">
        <w:rPr>
          <w:rFonts w:ascii="Arial" w:hAnsi="Arial" w:cs="Arial"/>
        </w:rPr>
        <w:t xml:space="preserve">n </w:t>
      </w:r>
      <w:r w:rsidR="00717EDC" w:rsidRPr="00C05698">
        <w:rPr>
          <w:rFonts w:ascii="Arial" w:hAnsi="Arial" w:cs="Arial"/>
          <w:smallCaps/>
        </w:rPr>
        <w:t>a</w:t>
      </w:r>
      <w:r w:rsidR="00AC1910" w:rsidRPr="00C05698">
        <w:rPr>
          <w:rFonts w:ascii="Arial" w:hAnsi="Arial" w:cs="Arial"/>
          <w:smallCaps/>
        </w:rPr>
        <w:t>uthorizing</w:t>
      </w:r>
      <w:r w:rsidRPr="00C05698">
        <w:rPr>
          <w:rFonts w:ascii="Arial" w:hAnsi="Arial" w:cs="Arial"/>
          <w:smallCaps/>
        </w:rPr>
        <w:t xml:space="preserve"> </w:t>
      </w:r>
      <w:r w:rsidR="00717EDC" w:rsidRPr="00C05698">
        <w:rPr>
          <w:rFonts w:ascii="Arial" w:hAnsi="Arial" w:cs="Arial"/>
          <w:smallCaps/>
        </w:rPr>
        <w:t>r</w:t>
      </w:r>
      <w:r w:rsidR="00A95EA8" w:rsidRPr="00C05698">
        <w:rPr>
          <w:rFonts w:ascii="Arial" w:hAnsi="Arial" w:cs="Arial"/>
          <w:smallCaps/>
        </w:rPr>
        <w:t>esolution</w:t>
      </w:r>
      <w:r w:rsidR="00A95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using </w:t>
      </w:r>
      <w:r w:rsidR="00EB2A3F">
        <w:rPr>
          <w:rFonts w:ascii="Arial" w:hAnsi="Arial" w:cs="Arial"/>
        </w:rPr>
        <w:t xml:space="preserve">the template in </w:t>
      </w:r>
      <w:r w:rsidR="00A95EA8">
        <w:rPr>
          <w:rFonts w:ascii="Arial" w:hAnsi="Arial" w:cs="Arial"/>
        </w:rPr>
        <w:t xml:space="preserve">the </w:t>
      </w:r>
      <w:r w:rsidR="00717EDC">
        <w:rPr>
          <w:rFonts w:ascii="Arial" w:hAnsi="Arial" w:cs="Arial"/>
        </w:rPr>
        <w:t>a</w:t>
      </w:r>
      <w:r w:rsidR="00A95EA8">
        <w:rPr>
          <w:rFonts w:ascii="Arial" w:hAnsi="Arial" w:cs="Arial"/>
        </w:rPr>
        <w:t xml:space="preserve">pplication </w:t>
      </w:r>
      <w:r w:rsidR="00717EDC">
        <w:rPr>
          <w:rFonts w:ascii="Arial" w:hAnsi="Arial" w:cs="Arial"/>
        </w:rPr>
        <w:t>g</w:t>
      </w:r>
      <w:r w:rsidR="00A95EA8">
        <w:rPr>
          <w:rFonts w:ascii="Arial" w:hAnsi="Arial" w:cs="Arial"/>
        </w:rPr>
        <w:t>uide</w:t>
      </w:r>
      <w:r w:rsidR="00717E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7202B3" w14:textId="77777777" w:rsidR="00296061" w:rsidRDefault="00717EDC" w:rsidP="00296061">
      <w:pPr>
        <w:numPr>
          <w:ilvl w:val="0"/>
          <w:numId w:val="27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applicant </w:t>
      </w:r>
      <w:r w:rsidR="00020723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include the following </w:t>
      </w:r>
      <w:r w:rsidR="0089064C">
        <w:rPr>
          <w:rFonts w:ascii="Arial" w:hAnsi="Arial" w:cs="Arial"/>
        </w:rPr>
        <w:t>verbiage</w:t>
      </w:r>
      <w:r w:rsidR="00020723">
        <w:rPr>
          <w:rFonts w:ascii="Arial" w:hAnsi="Arial" w:cs="Arial"/>
        </w:rPr>
        <w:t>:</w:t>
      </w:r>
      <w:r w:rsidR="00475E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="00475E39" w:rsidRPr="0089064C">
        <w:rPr>
          <w:rFonts w:ascii="Arial" w:hAnsi="Arial" w:cs="Arial"/>
        </w:rPr>
        <w:t>Note</w:t>
      </w:r>
      <w:r w:rsidR="006539BA" w:rsidRPr="0089064C">
        <w:rPr>
          <w:rFonts w:ascii="Arial" w:hAnsi="Arial" w:cs="Arial"/>
        </w:rPr>
        <w:t>:</w:t>
      </w:r>
      <w:r w:rsidR="00475E39">
        <w:rPr>
          <w:rFonts w:ascii="Arial" w:hAnsi="Arial" w:cs="Arial"/>
        </w:rPr>
        <w:t xml:space="preserve"> </w:t>
      </w:r>
      <w:r w:rsidR="00296061">
        <w:rPr>
          <w:rFonts w:ascii="Arial" w:hAnsi="Arial" w:cs="Arial"/>
        </w:rPr>
        <w:t>(</w:t>
      </w:r>
      <w:r w:rsidR="00475E39">
        <w:rPr>
          <w:rFonts w:ascii="Arial" w:hAnsi="Arial" w:cs="Arial"/>
        </w:rPr>
        <w:t xml:space="preserve">City Entity </w:t>
      </w:r>
      <w:r w:rsidR="00296061">
        <w:rPr>
          <w:rFonts w:ascii="Arial" w:hAnsi="Arial" w:cs="Arial"/>
        </w:rPr>
        <w:t>A)</w:t>
      </w:r>
      <w:r w:rsidR="00475E39">
        <w:rPr>
          <w:rFonts w:ascii="Arial" w:hAnsi="Arial" w:cs="Arial"/>
        </w:rPr>
        <w:t xml:space="preserve"> is the </w:t>
      </w:r>
      <w:r w:rsidR="00475E39" w:rsidRPr="00F03B10">
        <w:rPr>
          <w:rFonts w:ascii="Arial" w:hAnsi="Arial" w:cs="Arial"/>
          <w:smallCaps/>
        </w:rPr>
        <w:t>applicant</w:t>
      </w:r>
      <w:r w:rsidR="00475E39">
        <w:rPr>
          <w:rFonts w:ascii="Arial" w:hAnsi="Arial" w:cs="Arial"/>
        </w:rPr>
        <w:t>/</w:t>
      </w:r>
      <w:r w:rsidR="00475E39" w:rsidRPr="00F03B10">
        <w:rPr>
          <w:rFonts w:ascii="Arial" w:hAnsi="Arial" w:cs="Arial"/>
          <w:smallCaps/>
        </w:rPr>
        <w:t>grantee</w:t>
      </w:r>
      <w:r w:rsidR="00475E39">
        <w:rPr>
          <w:rFonts w:ascii="Arial" w:hAnsi="Arial" w:cs="Arial"/>
        </w:rPr>
        <w:t xml:space="preserve">, and </w:t>
      </w:r>
      <w:r w:rsidR="00296061">
        <w:rPr>
          <w:rFonts w:ascii="Arial" w:hAnsi="Arial" w:cs="Arial"/>
        </w:rPr>
        <w:t>(</w:t>
      </w:r>
      <w:r w:rsidR="00475E39">
        <w:rPr>
          <w:rFonts w:ascii="Arial" w:hAnsi="Arial" w:cs="Arial"/>
        </w:rPr>
        <w:t>City Entity B</w:t>
      </w:r>
      <w:r w:rsidR="00296061">
        <w:rPr>
          <w:rFonts w:ascii="Arial" w:hAnsi="Arial" w:cs="Arial"/>
        </w:rPr>
        <w:t>)</w:t>
      </w:r>
      <w:r w:rsidR="00475E39">
        <w:rPr>
          <w:rFonts w:ascii="Arial" w:hAnsi="Arial" w:cs="Arial"/>
        </w:rPr>
        <w:t xml:space="preserve"> w</w:t>
      </w:r>
      <w:r w:rsidR="00C05698">
        <w:rPr>
          <w:rFonts w:ascii="Arial" w:hAnsi="Arial" w:cs="Arial"/>
        </w:rPr>
        <w:t>ill</w:t>
      </w:r>
      <w:r w:rsidR="00475E39">
        <w:rPr>
          <w:rFonts w:ascii="Arial" w:hAnsi="Arial" w:cs="Arial"/>
        </w:rPr>
        <w:t xml:space="preserve"> assume the </w:t>
      </w:r>
      <w:r w:rsidR="00DC106F">
        <w:rPr>
          <w:rFonts w:ascii="Arial" w:hAnsi="Arial" w:cs="Arial"/>
        </w:rPr>
        <w:t>transfer</w:t>
      </w:r>
      <w:r w:rsidR="00475E39">
        <w:rPr>
          <w:rFonts w:ascii="Arial" w:hAnsi="Arial" w:cs="Arial"/>
        </w:rPr>
        <w:t xml:space="preserve"> of the </w:t>
      </w:r>
      <w:r w:rsidR="00475E39" w:rsidRPr="00F03B10">
        <w:rPr>
          <w:rFonts w:ascii="Arial" w:hAnsi="Arial" w:cs="Arial"/>
          <w:smallCaps/>
        </w:rPr>
        <w:t>contract</w:t>
      </w:r>
      <w:r w:rsidR="00475E39">
        <w:rPr>
          <w:rFonts w:ascii="Arial" w:hAnsi="Arial" w:cs="Arial"/>
        </w:rPr>
        <w:t xml:space="preserve"> obligations</w:t>
      </w:r>
      <w:r w:rsidR="00DC106F">
        <w:rPr>
          <w:rFonts w:ascii="Arial" w:hAnsi="Arial" w:cs="Arial"/>
        </w:rPr>
        <w:t xml:space="preserve"> as described below</w:t>
      </w:r>
      <w:r w:rsidR="006539BA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  <w:r w:rsidR="00475E39">
        <w:rPr>
          <w:rFonts w:ascii="Arial" w:hAnsi="Arial" w:cs="Arial"/>
        </w:rPr>
        <w:t xml:space="preserve">   </w:t>
      </w:r>
    </w:p>
    <w:p w14:paraId="41DE77BA" w14:textId="77777777" w:rsidR="00296061" w:rsidRDefault="00A95EA8" w:rsidP="00296061">
      <w:pPr>
        <w:numPr>
          <w:ilvl w:val="0"/>
          <w:numId w:val="27"/>
        </w:numPr>
        <w:spacing w:after="120"/>
        <w:rPr>
          <w:rFonts w:ascii="Arial" w:hAnsi="Arial" w:cs="Arial"/>
        </w:rPr>
      </w:pPr>
      <w:r w:rsidRPr="00296061">
        <w:rPr>
          <w:rFonts w:ascii="Arial" w:hAnsi="Arial" w:cs="Arial"/>
        </w:rPr>
        <w:t xml:space="preserve">The </w:t>
      </w:r>
      <w:r w:rsidR="00717EDC" w:rsidRPr="00296061">
        <w:rPr>
          <w:rFonts w:ascii="Arial" w:hAnsi="Arial" w:cs="Arial"/>
          <w:smallCaps/>
        </w:rPr>
        <w:t>applicant</w:t>
      </w:r>
      <w:r w:rsidRPr="00296061">
        <w:rPr>
          <w:rFonts w:ascii="Arial" w:hAnsi="Arial" w:cs="Arial"/>
        </w:rPr>
        <w:t xml:space="preserve"> must add language to the </w:t>
      </w:r>
      <w:r w:rsidRPr="00296061">
        <w:rPr>
          <w:rFonts w:ascii="Arial" w:hAnsi="Arial" w:cs="Arial"/>
          <w:smallCaps/>
        </w:rPr>
        <w:t>authorizing resolution</w:t>
      </w:r>
      <w:r w:rsidRPr="00296061">
        <w:rPr>
          <w:rFonts w:ascii="Arial" w:hAnsi="Arial" w:cs="Arial"/>
        </w:rPr>
        <w:t xml:space="preserve"> establishing its intent for</w:t>
      </w:r>
      <w:r w:rsidR="00475E39" w:rsidRPr="00296061">
        <w:rPr>
          <w:rFonts w:ascii="Arial" w:hAnsi="Arial" w:cs="Arial"/>
        </w:rPr>
        <w:t xml:space="preserve"> </w:t>
      </w:r>
      <w:r w:rsidR="00296061" w:rsidRPr="00296061">
        <w:rPr>
          <w:rFonts w:ascii="Arial" w:hAnsi="Arial" w:cs="Arial"/>
        </w:rPr>
        <w:t>“</w:t>
      </w:r>
      <w:r w:rsidR="00475E39" w:rsidRPr="00296061">
        <w:rPr>
          <w:rFonts w:ascii="Arial" w:hAnsi="Arial" w:cs="Arial"/>
        </w:rPr>
        <w:t>City Entity A</w:t>
      </w:r>
      <w:r w:rsidR="00296061" w:rsidRPr="00296061">
        <w:rPr>
          <w:rFonts w:ascii="Arial" w:hAnsi="Arial" w:cs="Arial"/>
        </w:rPr>
        <w:t>”</w:t>
      </w:r>
      <w:r w:rsidRPr="00296061">
        <w:rPr>
          <w:rFonts w:ascii="Arial" w:hAnsi="Arial" w:cs="Arial"/>
          <w:b/>
        </w:rPr>
        <w:t xml:space="preserve"> </w:t>
      </w:r>
      <w:r w:rsidRPr="00296061">
        <w:rPr>
          <w:rFonts w:ascii="Arial" w:hAnsi="Arial" w:cs="Arial"/>
        </w:rPr>
        <w:t xml:space="preserve">to transfer the </w:t>
      </w:r>
      <w:r w:rsidRPr="00296061">
        <w:rPr>
          <w:rFonts w:ascii="Arial" w:hAnsi="Arial" w:cs="Arial"/>
          <w:smallCaps/>
        </w:rPr>
        <w:t xml:space="preserve">contract </w:t>
      </w:r>
      <w:r w:rsidRPr="00296061">
        <w:rPr>
          <w:rFonts w:ascii="Arial" w:hAnsi="Arial" w:cs="Arial"/>
        </w:rPr>
        <w:t>obligations to</w:t>
      </w:r>
      <w:r w:rsidR="00475E39" w:rsidRPr="00296061">
        <w:rPr>
          <w:rFonts w:ascii="Arial" w:hAnsi="Arial" w:cs="Arial"/>
        </w:rPr>
        <w:t xml:space="preserve"> </w:t>
      </w:r>
      <w:r w:rsidR="00296061" w:rsidRPr="00296061">
        <w:rPr>
          <w:rFonts w:ascii="Arial" w:hAnsi="Arial" w:cs="Arial"/>
        </w:rPr>
        <w:t>“</w:t>
      </w:r>
      <w:r w:rsidR="00475E39" w:rsidRPr="00296061">
        <w:rPr>
          <w:rFonts w:ascii="Arial" w:hAnsi="Arial" w:cs="Arial"/>
        </w:rPr>
        <w:t xml:space="preserve">City Entity B” </w:t>
      </w:r>
      <w:r w:rsidRPr="00296061">
        <w:rPr>
          <w:rFonts w:ascii="Arial" w:hAnsi="Arial" w:cs="Arial"/>
        </w:rPr>
        <w:t xml:space="preserve">upon successful completion of the project, should the </w:t>
      </w:r>
      <w:r w:rsidRPr="00296061">
        <w:rPr>
          <w:rFonts w:ascii="Arial" w:hAnsi="Arial" w:cs="Arial"/>
          <w:smallCaps/>
        </w:rPr>
        <w:t>grant</w:t>
      </w:r>
      <w:r w:rsidRPr="00296061">
        <w:rPr>
          <w:rFonts w:ascii="Arial" w:hAnsi="Arial" w:cs="Arial"/>
        </w:rPr>
        <w:t xml:space="preserve"> be awarded. </w:t>
      </w:r>
    </w:p>
    <w:p w14:paraId="0EA3E73A" w14:textId="77777777" w:rsidR="00717EDC" w:rsidRPr="00296061" w:rsidRDefault="00A95EA8" w:rsidP="00296061">
      <w:pPr>
        <w:numPr>
          <w:ilvl w:val="0"/>
          <w:numId w:val="27"/>
        </w:numPr>
        <w:spacing w:after="120"/>
        <w:rPr>
          <w:rFonts w:ascii="Arial" w:hAnsi="Arial" w:cs="Arial"/>
        </w:rPr>
      </w:pPr>
      <w:r w:rsidRPr="00296061">
        <w:rPr>
          <w:rFonts w:ascii="Arial" w:hAnsi="Arial" w:cs="Arial"/>
        </w:rPr>
        <w:t xml:space="preserve">The </w:t>
      </w:r>
      <w:r w:rsidR="00717EDC" w:rsidRPr="00296061">
        <w:rPr>
          <w:rFonts w:ascii="Arial" w:hAnsi="Arial" w:cs="Arial"/>
          <w:smallCaps/>
        </w:rPr>
        <w:t>authorizing r</w:t>
      </w:r>
      <w:r w:rsidRPr="00296061">
        <w:rPr>
          <w:rFonts w:ascii="Arial" w:hAnsi="Arial" w:cs="Arial"/>
          <w:smallCaps/>
        </w:rPr>
        <w:t>esolution</w:t>
      </w:r>
      <w:r w:rsidRPr="00296061">
        <w:rPr>
          <w:rFonts w:ascii="Arial" w:hAnsi="Arial" w:cs="Arial"/>
        </w:rPr>
        <w:t xml:space="preserve"> must include language specifying that if the </w:t>
      </w:r>
      <w:r w:rsidRPr="00296061">
        <w:rPr>
          <w:rFonts w:ascii="Arial" w:hAnsi="Arial" w:cs="Arial"/>
          <w:smallCaps/>
        </w:rPr>
        <w:t>grant</w:t>
      </w:r>
      <w:r w:rsidRPr="00296061">
        <w:rPr>
          <w:rFonts w:ascii="Arial" w:hAnsi="Arial" w:cs="Arial"/>
        </w:rPr>
        <w:t xml:space="preserve"> is awarded, </w:t>
      </w:r>
      <w:r w:rsidR="00475E39" w:rsidRPr="00296061">
        <w:rPr>
          <w:rFonts w:ascii="Arial" w:hAnsi="Arial" w:cs="Arial"/>
        </w:rPr>
        <w:t xml:space="preserve">“City Entity A” </w:t>
      </w:r>
      <w:r w:rsidRPr="00296061">
        <w:rPr>
          <w:rFonts w:ascii="Arial" w:hAnsi="Arial" w:cs="Arial"/>
        </w:rPr>
        <w:t xml:space="preserve">as the </w:t>
      </w:r>
      <w:r w:rsidRPr="00296061">
        <w:rPr>
          <w:rFonts w:ascii="Arial" w:hAnsi="Arial" w:cs="Arial"/>
          <w:smallCaps/>
        </w:rPr>
        <w:t>grantee</w:t>
      </w:r>
      <w:r w:rsidRPr="00296061">
        <w:rPr>
          <w:rFonts w:ascii="Arial" w:hAnsi="Arial" w:cs="Arial"/>
        </w:rPr>
        <w:t xml:space="preserve"> must comply with the </w:t>
      </w:r>
      <w:r w:rsidRPr="00296061">
        <w:rPr>
          <w:rFonts w:ascii="Arial" w:hAnsi="Arial" w:cs="Arial"/>
          <w:smallCaps/>
        </w:rPr>
        <w:t xml:space="preserve">contract </w:t>
      </w:r>
      <w:r w:rsidRPr="00296061">
        <w:rPr>
          <w:rFonts w:ascii="Arial" w:hAnsi="Arial" w:cs="Arial"/>
        </w:rPr>
        <w:t xml:space="preserve">provisions </w:t>
      </w:r>
      <w:r w:rsidR="00AC33DA" w:rsidRPr="00296061">
        <w:rPr>
          <w:rFonts w:ascii="Arial" w:hAnsi="Arial" w:cs="Arial"/>
        </w:rPr>
        <w:t>through project completion for 30</w:t>
      </w:r>
      <w:r w:rsidR="00296061">
        <w:rPr>
          <w:rFonts w:ascii="Arial" w:hAnsi="Arial" w:cs="Arial"/>
        </w:rPr>
        <w:t xml:space="preserve"> </w:t>
      </w:r>
      <w:r w:rsidR="00AC33DA" w:rsidRPr="00296061">
        <w:rPr>
          <w:rFonts w:ascii="Arial" w:hAnsi="Arial" w:cs="Arial"/>
        </w:rPr>
        <w:t>years</w:t>
      </w:r>
      <w:r w:rsidRPr="00296061">
        <w:rPr>
          <w:rFonts w:ascii="Arial" w:hAnsi="Arial" w:cs="Arial"/>
        </w:rPr>
        <w:t>, or until the Stat</w:t>
      </w:r>
      <w:r w:rsidR="00F03B10" w:rsidRPr="00296061">
        <w:rPr>
          <w:rFonts w:ascii="Arial" w:hAnsi="Arial" w:cs="Arial"/>
        </w:rPr>
        <w:t xml:space="preserve">e approves the transfer of the </w:t>
      </w:r>
      <w:r w:rsidRPr="00296061">
        <w:rPr>
          <w:rFonts w:ascii="Arial" w:hAnsi="Arial" w:cs="Arial"/>
          <w:smallCaps/>
        </w:rPr>
        <w:t>contract</w:t>
      </w:r>
      <w:r w:rsidRPr="00296061">
        <w:rPr>
          <w:rFonts w:ascii="Arial" w:hAnsi="Arial" w:cs="Arial"/>
        </w:rPr>
        <w:t xml:space="preserve"> obligations to the </w:t>
      </w:r>
      <w:r w:rsidR="00475E39" w:rsidRPr="00296061">
        <w:rPr>
          <w:rFonts w:ascii="Arial" w:hAnsi="Arial" w:cs="Arial"/>
        </w:rPr>
        <w:t xml:space="preserve">“City Entity B”, </w:t>
      </w:r>
      <w:r w:rsidRPr="00296061">
        <w:rPr>
          <w:rFonts w:ascii="Arial" w:hAnsi="Arial" w:cs="Arial"/>
          <w:u w:val="single"/>
        </w:rPr>
        <w:t>whichever is earlier</w:t>
      </w:r>
      <w:r w:rsidRPr="00296061">
        <w:rPr>
          <w:rFonts w:ascii="Arial" w:hAnsi="Arial" w:cs="Arial"/>
        </w:rPr>
        <w:t xml:space="preserve">.   </w:t>
      </w:r>
    </w:p>
    <w:p w14:paraId="40EA4894" w14:textId="77777777" w:rsidR="00C05698" w:rsidRDefault="00FA4F5E" w:rsidP="00C05698">
      <w:pPr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OGALS’ requirements ensure that the continuity of the </w:t>
      </w:r>
      <w:r w:rsidRPr="00F03B10">
        <w:rPr>
          <w:rFonts w:ascii="Arial" w:hAnsi="Arial" w:cs="Arial"/>
          <w:smallCaps/>
        </w:rPr>
        <w:t>contract</w:t>
      </w:r>
      <w:r>
        <w:rPr>
          <w:rFonts w:ascii="Arial" w:hAnsi="Arial" w:cs="Arial"/>
        </w:rPr>
        <w:t xml:space="preserve"> obligations will be maintained for the benefit of the </w:t>
      </w:r>
      <w:r w:rsidR="00AC33DA">
        <w:rPr>
          <w:rFonts w:ascii="Arial" w:hAnsi="Arial" w:cs="Arial"/>
        </w:rPr>
        <w:t xml:space="preserve">public if a competitive </w:t>
      </w:r>
      <w:r w:rsidRPr="00F03B10">
        <w:rPr>
          <w:rFonts w:ascii="Arial" w:hAnsi="Arial" w:cs="Arial"/>
          <w:smallCaps/>
        </w:rPr>
        <w:t>grant</w:t>
      </w:r>
      <w:r>
        <w:rPr>
          <w:rFonts w:ascii="Arial" w:hAnsi="Arial" w:cs="Arial"/>
        </w:rPr>
        <w:t xml:space="preserve"> is awarded.</w:t>
      </w:r>
    </w:p>
    <w:p w14:paraId="76EF2B8E" w14:textId="77777777" w:rsidR="004E7437" w:rsidRDefault="004E7437" w:rsidP="00C05698">
      <w:pPr>
        <w:spacing w:before="120" w:after="120"/>
        <w:ind w:left="360"/>
        <w:rPr>
          <w:rFonts w:ascii="Arial" w:hAnsi="Arial" w:cs="Arial"/>
        </w:rPr>
      </w:pPr>
    </w:p>
    <w:p w14:paraId="5066E5F7" w14:textId="68E8EBED" w:rsidR="00FA4F5E" w:rsidRPr="00296061" w:rsidRDefault="00FA4F5E" w:rsidP="00296061">
      <w:pPr>
        <w:spacing w:before="120" w:after="120"/>
        <w:ind w:left="360"/>
        <w:rPr>
          <w:rFonts w:ascii="Arial" w:hAnsi="Arial" w:cs="Arial"/>
        </w:rPr>
      </w:pPr>
      <w:r w:rsidRPr="00717EDC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</w:rPr>
        <w:t xml:space="preserve"> The above</w:t>
      </w:r>
      <w:r w:rsidR="00E41BAC">
        <w:rPr>
          <w:rFonts w:ascii="Arial" w:hAnsi="Arial" w:cs="Arial"/>
        </w:rPr>
        <w:t xml:space="preserve"> arrangement may be discussed in the</w:t>
      </w:r>
      <w:r w:rsidR="00717EDC">
        <w:rPr>
          <w:rFonts w:ascii="Arial" w:hAnsi="Arial" w:cs="Arial"/>
        </w:rPr>
        <w:t xml:space="preserve"> applicant’s</w:t>
      </w:r>
      <w:r w:rsidR="00E41BAC">
        <w:rPr>
          <w:rFonts w:ascii="Arial" w:hAnsi="Arial" w:cs="Arial"/>
        </w:rPr>
        <w:t xml:space="preserve"> response to</w:t>
      </w:r>
      <w:r w:rsidR="00EB2A3F">
        <w:rPr>
          <w:rFonts w:ascii="Arial" w:hAnsi="Arial" w:cs="Arial"/>
        </w:rPr>
        <w:t xml:space="preserve"> </w:t>
      </w:r>
      <w:r w:rsidR="00717EDC">
        <w:rPr>
          <w:rFonts w:ascii="Arial" w:hAnsi="Arial" w:cs="Arial"/>
        </w:rPr>
        <w:t>Checklist Item</w:t>
      </w:r>
      <w:r w:rsidR="00001FE9">
        <w:rPr>
          <w:rFonts w:ascii="Arial" w:hAnsi="Arial" w:cs="Arial"/>
        </w:rPr>
        <w:t xml:space="preserve"> #</w:t>
      </w:r>
      <w:r w:rsidR="00717EDC" w:rsidRPr="00BB6E6F">
        <w:rPr>
          <w:rFonts w:ascii="Arial" w:hAnsi="Arial" w:cs="Arial"/>
          <w:highlight w:val="yellow"/>
        </w:rPr>
        <w:t>9</w:t>
      </w:r>
      <w:r w:rsidR="00717EDC">
        <w:rPr>
          <w:rFonts w:ascii="Arial" w:hAnsi="Arial" w:cs="Arial"/>
        </w:rPr>
        <w:t xml:space="preserve"> - </w:t>
      </w:r>
      <w:r w:rsidR="00EB2A3F">
        <w:rPr>
          <w:rFonts w:ascii="Arial" w:hAnsi="Arial" w:cs="Arial"/>
        </w:rPr>
        <w:t xml:space="preserve">Applicant Capacity on </w:t>
      </w:r>
      <w:r w:rsidR="00C815C6" w:rsidRPr="00BB6E6F">
        <w:rPr>
          <w:rFonts w:ascii="Arial" w:hAnsi="Arial" w:cs="Arial"/>
          <w:highlight w:val="yellow"/>
        </w:rPr>
        <w:t xml:space="preserve">page </w:t>
      </w:r>
      <w:r w:rsidR="00BB6E6F" w:rsidRPr="00BB6E6F">
        <w:rPr>
          <w:rFonts w:ascii="Arial" w:hAnsi="Arial" w:cs="Arial"/>
          <w:highlight w:val="yellow"/>
        </w:rPr>
        <w:t>XX</w:t>
      </w:r>
      <w:r w:rsidR="00EB2A3F" w:rsidRPr="00EB2A3F">
        <w:rPr>
          <w:rFonts w:ascii="Arial" w:hAnsi="Arial" w:cs="Arial"/>
        </w:rPr>
        <w:t xml:space="preserve"> of the Application Guide.</w:t>
      </w:r>
      <w:r w:rsidR="00EB2A3F">
        <w:rPr>
          <w:rFonts w:ascii="Arial" w:hAnsi="Arial" w:cs="Arial"/>
        </w:rPr>
        <w:t xml:space="preserve"> </w:t>
      </w:r>
    </w:p>
    <w:p w14:paraId="1691067B" w14:textId="50779090" w:rsidR="005C1F59" w:rsidRDefault="00E5332B" w:rsidP="00E5332B">
      <w:pPr>
        <w:tabs>
          <w:tab w:val="left" w:pos="1440"/>
        </w:tabs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</w:p>
    <w:p w14:paraId="54B256AD" w14:textId="15F1BD55" w:rsidR="005C1F59" w:rsidRDefault="00DF1FD5" w:rsidP="00E5332B">
      <w:pPr>
        <w:tabs>
          <w:tab w:val="left" w:pos="1440"/>
        </w:tabs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B03466" wp14:editId="3B57D2F9">
                <wp:simplePos x="0" y="0"/>
                <wp:positionH relativeFrom="column">
                  <wp:posOffset>-337185</wp:posOffset>
                </wp:positionH>
                <wp:positionV relativeFrom="paragraph">
                  <wp:posOffset>-300990</wp:posOffset>
                </wp:positionV>
                <wp:extent cx="6657975" cy="801370"/>
                <wp:effectExtent l="24765" t="27305" r="32385" b="47625"/>
                <wp:wrapNone/>
                <wp:docPr id="14896031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80137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6450F6" w14:textId="77777777" w:rsidR="00F11411" w:rsidRPr="00F11411" w:rsidRDefault="00F11411" w:rsidP="00F114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1141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TURN KEY AGREEMENT</w:t>
                            </w:r>
                          </w:p>
                          <w:p w14:paraId="1682AC89" w14:textId="77777777" w:rsidR="00F11411" w:rsidRPr="00F11411" w:rsidRDefault="00F11411" w:rsidP="00F1141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677D53" w14:textId="176F1706" w:rsidR="00E62388" w:rsidRPr="00F11411" w:rsidRDefault="00E62388" w:rsidP="00E6238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XX</w:t>
                            </w:r>
                            <w:r w:rsidRPr="00F11411">
                              <w:rPr>
                                <w:rFonts w:ascii="Arial" w:hAnsi="Arial" w:cs="Arial"/>
                              </w:rPr>
                              <w:t xml:space="preserve"> on page </w:t>
                            </w:r>
                            <w:r w:rsidRPr="00E62388">
                              <w:rPr>
                                <w:rFonts w:ascii="Arial" w:hAnsi="Arial" w:cs="Arial"/>
                              </w:rPr>
                              <w:t>XX</w:t>
                            </w:r>
                            <w:r w:rsidRPr="00F11411">
                              <w:rPr>
                                <w:rFonts w:ascii="Arial" w:hAnsi="Arial" w:cs="Arial"/>
                              </w:rPr>
                              <w:t xml:space="preserve"> of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FINAL</w:t>
                            </w:r>
                            <w:r w:rsidRPr="00F114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SPP</w:t>
                            </w:r>
                            <w:r w:rsidRPr="00F11411">
                              <w:rPr>
                                <w:rFonts w:ascii="Arial" w:hAnsi="Arial" w:cs="Arial"/>
                              </w:rPr>
                              <w:t xml:space="preserve"> Application Guide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Month Date, 2026</w:t>
                            </w:r>
                          </w:p>
                          <w:p w14:paraId="2E21BBF8" w14:textId="463FABB9" w:rsidR="005C1F59" w:rsidRPr="00F11411" w:rsidRDefault="005C1F59" w:rsidP="00F1141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03466" id="Rectangle 2" o:spid="_x0000_s1030" style="position:absolute;margin-left:-26.55pt;margin-top:-23.7pt;width:524.25pt;height:6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" fillcolor="#002060" strokecolor="#1f3763" strokeweight="3pt">
                <v:shadow on="t" color="#1f4d78" opacity=".5" offset="1pt"/>
                <v:textbox>
                  <w:txbxContent>
                    <w:p w14:paraId="0F6450F6" w14:textId="77777777" w:rsidR="00F11411" w:rsidRPr="00F11411" w:rsidRDefault="00F11411" w:rsidP="00F1141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1141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TURN KEY AGREEMENT</w:t>
                      </w:r>
                    </w:p>
                    <w:p w14:paraId="1682AC89" w14:textId="77777777" w:rsidR="00F11411" w:rsidRPr="00F11411" w:rsidRDefault="00F11411" w:rsidP="00F1141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677D53" w14:textId="176F1706" w:rsidR="00E62388" w:rsidRPr="00F11411" w:rsidRDefault="00E62388" w:rsidP="00E6238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XX</w:t>
                      </w:r>
                      <w:r w:rsidRPr="00F11411">
                        <w:rPr>
                          <w:rFonts w:ascii="Arial" w:hAnsi="Arial" w:cs="Arial"/>
                        </w:rPr>
                        <w:t xml:space="preserve"> on page </w:t>
                      </w:r>
                      <w:r w:rsidRPr="00E62388">
                        <w:rPr>
                          <w:rFonts w:ascii="Arial" w:hAnsi="Arial" w:cs="Arial"/>
                        </w:rPr>
                        <w:t>XX</w:t>
                      </w:r>
                      <w:r w:rsidRPr="00F11411">
                        <w:rPr>
                          <w:rFonts w:ascii="Arial" w:hAnsi="Arial" w:cs="Arial"/>
                        </w:rPr>
                        <w:t xml:space="preserve"> of the </w:t>
                      </w:r>
                      <w:r>
                        <w:rPr>
                          <w:rFonts w:ascii="Arial" w:hAnsi="Arial" w:cs="Arial"/>
                        </w:rPr>
                        <w:t>FINAL</w:t>
                      </w:r>
                      <w:r w:rsidRPr="00F1141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SPP</w:t>
                      </w:r>
                      <w:r w:rsidRPr="00F11411">
                        <w:rPr>
                          <w:rFonts w:ascii="Arial" w:hAnsi="Arial" w:cs="Arial"/>
                        </w:rPr>
                        <w:t xml:space="preserve"> Application Guide</w:t>
                      </w:r>
                      <w:r>
                        <w:rPr>
                          <w:rFonts w:ascii="Arial" w:hAnsi="Arial" w:cs="Arial"/>
                        </w:rPr>
                        <w:t xml:space="preserve"> – Month Date, 2026</w:t>
                      </w:r>
                    </w:p>
                    <w:p w14:paraId="2E21BBF8" w14:textId="463FABB9" w:rsidR="005C1F59" w:rsidRPr="00F11411" w:rsidRDefault="005C1F59" w:rsidP="00F1141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B41B50" w14:textId="77777777" w:rsidR="005C1F59" w:rsidRDefault="005C1F59" w:rsidP="00E5332B">
      <w:pPr>
        <w:tabs>
          <w:tab w:val="left" w:pos="1440"/>
        </w:tabs>
        <w:rPr>
          <w:rFonts w:ascii="Arial" w:hAnsi="Arial" w:cs="Arial"/>
          <w:b/>
          <w:highlight w:val="yellow"/>
        </w:rPr>
      </w:pPr>
    </w:p>
    <w:p w14:paraId="1088BE8E" w14:textId="77777777" w:rsidR="003B3B08" w:rsidRDefault="003B3B08" w:rsidP="003B3B08">
      <w:pPr>
        <w:tabs>
          <w:tab w:val="left" w:pos="1440"/>
        </w:tabs>
        <w:rPr>
          <w:rFonts w:ascii="Arial" w:hAnsi="Arial" w:cs="Arial"/>
          <w:b/>
        </w:rPr>
      </w:pPr>
    </w:p>
    <w:p w14:paraId="6903160A" w14:textId="77777777" w:rsidR="003B3B08" w:rsidRPr="0051700E" w:rsidRDefault="003B3B08" w:rsidP="006824DF">
      <w:pPr>
        <w:tabs>
          <w:tab w:val="left" w:pos="1440"/>
        </w:tabs>
        <w:spacing w:before="240" w:after="240"/>
        <w:rPr>
          <w:rFonts w:ascii="Arial" w:hAnsi="Arial" w:cs="Arial"/>
        </w:rPr>
      </w:pPr>
      <w:r w:rsidRPr="003970B1">
        <w:rPr>
          <w:rFonts w:ascii="Arial" w:hAnsi="Arial" w:cs="Arial"/>
        </w:rPr>
        <w:t xml:space="preserve">A </w:t>
      </w:r>
      <w:r w:rsidR="00296061">
        <w:rPr>
          <w:rFonts w:ascii="Arial" w:hAnsi="Arial" w:cs="Arial"/>
        </w:rPr>
        <w:t>t</w:t>
      </w:r>
      <w:r w:rsidRPr="003970B1">
        <w:rPr>
          <w:rFonts w:ascii="Arial" w:hAnsi="Arial" w:cs="Arial"/>
        </w:rPr>
        <w:t>urn-</w:t>
      </w:r>
      <w:r w:rsidR="00296061">
        <w:rPr>
          <w:rFonts w:ascii="Arial" w:hAnsi="Arial" w:cs="Arial"/>
        </w:rPr>
        <w:t>k</w:t>
      </w:r>
      <w:r w:rsidRPr="003970B1">
        <w:rPr>
          <w:rFonts w:ascii="Arial" w:hAnsi="Arial" w:cs="Arial"/>
        </w:rPr>
        <w:t>ey</w:t>
      </w:r>
      <w:r>
        <w:rPr>
          <w:rFonts w:ascii="Arial" w:hAnsi="Arial" w:cs="Arial"/>
        </w:rPr>
        <w:t xml:space="preserve"> </w:t>
      </w:r>
      <w:r w:rsidR="0029606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roject is when the </w:t>
      </w:r>
      <w:r>
        <w:rPr>
          <w:rFonts w:ascii="Arial" w:hAnsi="Arial" w:cs="Arial"/>
          <w:smallCaps/>
        </w:rPr>
        <w:t>ap</w:t>
      </w:r>
      <w:r w:rsidRPr="00886DE8">
        <w:rPr>
          <w:rFonts w:ascii="Arial" w:hAnsi="Arial" w:cs="Arial"/>
          <w:smallCaps/>
        </w:rPr>
        <w:t>plicant</w:t>
      </w:r>
      <w:r>
        <w:rPr>
          <w:rFonts w:ascii="Arial" w:hAnsi="Arial" w:cs="Arial"/>
        </w:rPr>
        <w:t xml:space="preserve"> </w:t>
      </w:r>
      <w:r w:rsidRPr="003970B1">
        <w:rPr>
          <w:rFonts w:ascii="Arial" w:hAnsi="Arial" w:cs="Arial"/>
        </w:rPr>
        <w:t>proposes</w:t>
      </w:r>
      <w:r>
        <w:rPr>
          <w:rFonts w:ascii="Arial" w:hAnsi="Arial" w:cs="Arial"/>
        </w:rPr>
        <w:t xml:space="preserve"> to complete the </w:t>
      </w:r>
      <w:r w:rsidRPr="003B3B08">
        <w:rPr>
          <w:rFonts w:ascii="Arial" w:hAnsi="Arial" w:cs="Arial"/>
          <w:smallCaps/>
        </w:rPr>
        <w:t>project</w:t>
      </w:r>
      <w:r>
        <w:rPr>
          <w:rFonts w:ascii="Arial" w:hAnsi="Arial" w:cs="Arial"/>
        </w:rPr>
        <w:t xml:space="preserve"> with the intent to transfer the </w:t>
      </w:r>
      <w:r w:rsidRPr="003B3B08">
        <w:rPr>
          <w:rFonts w:ascii="Arial" w:hAnsi="Arial" w:cs="Arial"/>
          <w:smallCaps/>
        </w:rPr>
        <w:t>project</w:t>
      </w:r>
      <w:r>
        <w:rPr>
          <w:rFonts w:ascii="Arial" w:hAnsi="Arial" w:cs="Arial"/>
        </w:rPr>
        <w:t xml:space="preserve"> and </w:t>
      </w:r>
      <w:r w:rsidRPr="003B3B08">
        <w:rPr>
          <w:rFonts w:ascii="Arial" w:hAnsi="Arial" w:cs="Arial"/>
          <w:smallCaps/>
        </w:rPr>
        <w:t xml:space="preserve">contract </w:t>
      </w:r>
      <w:r>
        <w:rPr>
          <w:rFonts w:ascii="Arial" w:hAnsi="Arial" w:cs="Arial"/>
        </w:rPr>
        <w:t xml:space="preserve">obligations to an eligible agency for long term operation and maintenance.   </w:t>
      </w:r>
    </w:p>
    <w:p w14:paraId="36717046" w14:textId="77777777" w:rsidR="006824DF" w:rsidRDefault="003B3B08" w:rsidP="0051700E">
      <w:pPr>
        <w:pStyle w:val="ListParagraph"/>
        <w:tabs>
          <w:tab w:val="left" w:pos="1440"/>
        </w:tabs>
        <w:spacing w:before="60" w:after="60"/>
        <w:ind w:left="0"/>
        <w:rPr>
          <w:rFonts w:cs="Arial"/>
        </w:rPr>
      </w:pPr>
      <w:r>
        <w:rPr>
          <w:rFonts w:cs="Arial"/>
        </w:rPr>
        <w:t xml:space="preserve">The transferee </w:t>
      </w:r>
      <w:r w:rsidRPr="006824DF">
        <w:rPr>
          <w:rFonts w:cs="Arial"/>
          <w:u w:val="single"/>
        </w:rPr>
        <w:t xml:space="preserve">must </w:t>
      </w:r>
      <w:r>
        <w:rPr>
          <w:rFonts w:cs="Arial"/>
        </w:rPr>
        <w:t>meet these requirements:</w:t>
      </w:r>
    </w:p>
    <w:p w14:paraId="38ED03D3" w14:textId="77777777" w:rsidR="006824DF" w:rsidRPr="006824DF" w:rsidRDefault="006824DF" w:rsidP="0051700E">
      <w:pPr>
        <w:pStyle w:val="ListParagraph"/>
        <w:tabs>
          <w:tab w:val="left" w:pos="1440"/>
        </w:tabs>
        <w:spacing w:before="60" w:after="60"/>
        <w:ind w:left="0"/>
        <w:rPr>
          <w:rFonts w:cs="Arial"/>
          <w:sz w:val="14"/>
          <w:szCs w:val="14"/>
        </w:rPr>
      </w:pPr>
    </w:p>
    <w:p w14:paraId="77B879AF" w14:textId="77777777" w:rsidR="00296061" w:rsidRDefault="00E621CC" w:rsidP="006824DF">
      <w:pPr>
        <w:pStyle w:val="ListParagraph"/>
        <w:numPr>
          <w:ilvl w:val="0"/>
          <w:numId w:val="30"/>
        </w:numPr>
        <w:tabs>
          <w:tab w:val="left" w:pos="720"/>
          <w:tab w:val="left" w:pos="1350"/>
        </w:tabs>
        <w:spacing w:before="40" w:after="40"/>
        <w:rPr>
          <w:rFonts w:cs="Arial"/>
        </w:rPr>
      </w:pPr>
      <w:r>
        <w:rPr>
          <w:rFonts w:cs="Arial"/>
        </w:rPr>
        <w:t>Be</w:t>
      </w:r>
      <w:r w:rsidR="003B3B08">
        <w:rPr>
          <w:rFonts w:cs="Arial"/>
        </w:rPr>
        <w:t xml:space="preserve"> an e</w:t>
      </w:r>
      <w:r w:rsidR="003B3B08" w:rsidRPr="003B3B08">
        <w:rPr>
          <w:rFonts w:cs="Arial"/>
        </w:rPr>
        <w:t>ligi</w:t>
      </w:r>
      <w:r w:rsidR="003B3B08">
        <w:rPr>
          <w:rFonts w:cs="Arial"/>
        </w:rPr>
        <w:t>ble p</w:t>
      </w:r>
      <w:r w:rsidR="003B3B08" w:rsidRPr="003B3B08">
        <w:rPr>
          <w:rFonts w:cs="Arial"/>
        </w:rPr>
        <w:t>ublic</w:t>
      </w:r>
      <w:r w:rsidR="003B3B08">
        <w:rPr>
          <w:rFonts w:cs="Arial"/>
        </w:rPr>
        <w:t xml:space="preserve"> a</w:t>
      </w:r>
      <w:r w:rsidR="005C1F59">
        <w:rPr>
          <w:rFonts w:cs="Arial"/>
        </w:rPr>
        <w:t>gency: City, County,</w:t>
      </w:r>
      <w:r w:rsidR="003B3B08" w:rsidRPr="003B3B08">
        <w:rPr>
          <w:rFonts w:cs="Arial"/>
        </w:rPr>
        <w:t xml:space="preserve"> </w:t>
      </w:r>
      <w:r w:rsidR="003B3B08" w:rsidRPr="003B3B08">
        <w:rPr>
          <w:rFonts w:cs="Arial"/>
          <w:smallCaps/>
        </w:rPr>
        <w:t xml:space="preserve">joint powers authority, </w:t>
      </w:r>
      <w:r w:rsidR="003B3B08" w:rsidRPr="003B3B08">
        <w:rPr>
          <w:rFonts w:cs="Arial"/>
        </w:rPr>
        <w:t xml:space="preserve">or </w:t>
      </w:r>
      <w:r w:rsidR="003B3B08" w:rsidRPr="003B3B08">
        <w:rPr>
          <w:rFonts w:cs="Arial"/>
          <w:smallCaps/>
        </w:rPr>
        <w:t xml:space="preserve">district </w:t>
      </w:r>
      <w:r w:rsidR="003B3B08" w:rsidRPr="003B3B08">
        <w:rPr>
          <w:rFonts w:cs="Arial"/>
        </w:rPr>
        <w:t xml:space="preserve">as defined in the Application Guide. </w:t>
      </w:r>
    </w:p>
    <w:p w14:paraId="7B212C13" w14:textId="77777777" w:rsidR="00296061" w:rsidRDefault="00296061" w:rsidP="006824DF">
      <w:pPr>
        <w:pStyle w:val="ListParagraph"/>
        <w:tabs>
          <w:tab w:val="left" w:pos="720"/>
          <w:tab w:val="left" w:pos="1350"/>
        </w:tabs>
        <w:spacing w:before="40" w:after="40"/>
        <w:rPr>
          <w:rFonts w:cs="Arial"/>
        </w:rPr>
      </w:pPr>
    </w:p>
    <w:p w14:paraId="42A4DEB2" w14:textId="77777777" w:rsidR="00296061" w:rsidRDefault="003B3B08" w:rsidP="006824DF">
      <w:pPr>
        <w:pStyle w:val="ListParagraph"/>
        <w:numPr>
          <w:ilvl w:val="0"/>
          <w:numId w:val="30"/>
        </w:numPr>
        <w:tabs>
          <w:tab w:val="left" w:pos="720"/>
          <w:tab w:val="left" w:pos="1350"/>
        </w:tabs>
        <w:spacing w:before="40" w:after="40"/>
        <w:rPr>
          <w:rFonts w:cs="Arial"/>
        </w:rPr>
      </w:pPr>
      <w:r w:rsidRPr="00296061">
        <w:rPr>
          <w:rFonts w:cs="Arial"/>
        </w:rPr>
        <w:t xml:space="preserve">Must be, or </w:t>
      </w:r>
      <w:r w:rsidR="00422FF5">
        <w:rPr>
          <w:rFonts w:cs="Arial"/>
        </w:rPr>
        <w:t xml:space="preserve">will </w:t>
      </w:r>
      <w:r w:rsidRPr="00296061">
        <w:rPr>
          <w:rFonts w:cs="Arial"/>
        </w:rPr>
        <w:t xml:space="preserve">become, the </w:t>
      </w:r>
      <w:r w:rsidR="00422FF5" w:rsidRPr="00296061">
        <w:rPr>
          <w:rFonts w:cs="Arial"/>
        </w:rPr>
        <w:t>landowner</w:t>
      </w:r>
      <w:r w:rsidRPr="00296061">
        <w:rPr>
          <w:rFonts w:cs="Arial"/>
        </w:rPr>
        <w:t>.</w:t>
      </w:r>
    </w:p>
    <w:p w14:paraId="4A002E00" w14:textId="77777777" w:rsidR="00296061" w:rsidRDefault="00296061" w:rsidP="006824DF">
      <w:pPr>
        <w:pStyle w:val="ListParagraph"/>
        <w:tabs>
          <w:tab w:val="left" w:pos="720"/>
          <w:tab w:val="left" w:pos="1350"/>
        </w:tabs>
        <w:spacing w:before="40" w:after="40"/>
        <w:ind w:left="0"/>
        <w:rPr>
          <w:rFonts w:cs="Arial"/>
        </w:rPr>
      </w:pPr>
    </w:p>
    <w:p w14:paraId="03F19FF4" w14:textId="77777777" w:rsidR="003B3B08" w:rsidRPr="00296061" w:rsidRDefault="003B3B08" w:rsidP="006824DF">
      <w:pPr>
        <w:pStyle w:val="ListParagraph"/>
        <w:numPr>
          <w:ilvl w:val="0"/>
          <w:numId w:val="30"/>
        </w:numPr>
        <w:tabs>
          <w:tab w:val="left" w:pos="720"/>
          <w:tab w:val="left" w:pos="1350"/>
        </w:tabs>
        <w:spacing w:before="40" w:after="40"/>
        <w:rPr>
          <w:rFonts w:cs="Arial"/>
        </w:rPr>
      </w:pPr>
      <w:r w:rsidRPr="00296061">
        <w:rPr>
          <w:rFonts w:cs="Arial"/>
        </w:rPr>
        <w:t xml:space="preserve">Must be willing to accept and </w:t>
      </w:r>
      <w:r w:rsidR="00422FF5" w:rsidRPr="00296061">
        <w:rPr>
          <w:rFonts w:cs="Arial"/>
        </w:rPr>
        <w:t>enter</w:t>
      </w:r>
      <w:r w:rsidRPr="00296061">
        <w:rPr>
          <w:rFonts w:cs="Arial"/>
        </w:rPr>
        <w:t xml:space="preserve"> </w:t>
      </w:r>
      <w:r w:rsidR="00422FF5">
        <w:rPr>
          <w:rFonts w:cs="Arial"/>
        </w:rPr>
        <w:t xml:space="preserve">into </w:t>
      </w:r>
      <w:r w:rsidRPr="00296061">
        <w:rPr>
          <w:rFonts w:cs="Arial"/>
        </w:rPr>
        <w:t xml:space="preserve">a </w:t>
      </w:r>
      <w:r w:rsidRPr="00296061">
        <w:rPr>
          <w:rFonts w:cs="Arial"/>
          <w:smallCaps/>
        </w:rPr>
        <w:t>contract</w:t>
      </w:r>
      <w:r w:rsidRPr="00296061">
        <w:rPr>
          <w:rFonts w:cs="Arial"/>
        </w:rPr>
        <w:t xml:space="preserve"> with DPR.  This includes being responsible for </w:t>
      </w:r>
      <w:r w:rsidR="00422FF5" w:rsidRPr="00296061">
        <w:rPr>
          <w:rFonts w:cs="Arial"/>
        </w:rPr>
        <w:t>long-term</w:t>
      </w:r>
      <w:r w:rsidRPr="00296061">
        <w:rPr>
          <w:rFonts w:cs="Arial"/>
        </w:rPr>
        <w:t xml:space="preserve"> public use (operation and maintenance)</w:t>
      </w:r>
      <w:r w:rsidRPr="00296061">
        <w:rPr>
          <w:rFonts w:cs="Arial"/>
          <w:smallCaps/>
        </w:rPr>
        <w:t xml:space="preserve">. </w:t>
      </w:r>
    </w:p>
    <w:p w14:paraId="679200F8" w14:textId="77777777" w:rsidR="003B3B08" w:rsidRDefault="003B3B08" w:rsidP="003B3B08">
      <w:pPr>
        <w:tabs>
          <w:tab w:val="left" w:pos="1440"/>
        </w:tabs>
        <w:rPr>
          <w:rFonts w:ascii="Arial" w:hAnsi="Arial" w:cs="Arial"/>
        </w:rPr>
      </w:pPr>
    </w:p>
    <w:p w14:paraId="673C262C" w14:textId="77777777" w:rsidR="006824DF" w:rsidRPr="003B3B08" w:rsidRDefault="000C1D05" w:rsidP="003B3B08">
      <w:pPr>
        <w:tabs>
          <w:tab w:val="left" w:pos="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Provide </w:t>
      </w:r>
      <w:r w:rsidR="006824DF">
        <w:rPr>
          <w:rFonts w:ascii="Arial" w:hAnsi="Arial" w:cs="Arial"/>
          <w:b/>
        </w:rPr>
        <w:t>all</w:t>
      </w:r>
      <w:r>
        <w:rPr>
          <w:rFonts w:ascii="Arial" w:hAnsi="Arial" w:cs="Arial"/>
          <w:b/>
        </w:rPr>
        <w:t xml:space="preserve"> three documents</w:t>
      </w:r>
      <w:r w:rsidR="003B3B08" w:rsidRPr="003B3B08">
        <w:rPr>
          <w:rFonts w:ascii="Arial" w:hAnsi="Arial" w:cs="Arial"/>
          <w:b/>
        </w:rPr>
        <w:t xml:space="preserve"> in the </w:t>
      </w:r>
      <w:r w:rsidR="003B3B08" w:rsidRPr="003B3B08">
        <w:rPr>
          <w:rFonts w:ascii="Arial" w:hAnsi="Arial" w:cs="Arial"/>
          <w:b/>
          <w:smallCaps/>
        </w:rPr>
        <w:t>application</w:t>
      </w:r>
      <w:r w:rsidR="006824DF">
        <w:rPr>
          <w:rFonts w:ascii="Arial" w:hAnsi="Arial" w:cs="Arial"/>
          <w:b/>
          <w:smallCaps/>
        </w:rPr>
        <w:t>:</w:t>
      </w:r>
    </w:p>
    <w:p w14:paraId="09915E66" w14:textId="77777777" w:rsidR="003B3B08" w:rsidRDefault="003B3B08" w:rsidP="003B3B08">
      <w:pPr>
        <w:tabs>
          <w:tab w:val="left" w:pos="1440"/>
        </w:tabs>
        <w:rPr>
          <w:rFonts w:ascii="Arial" w:hAnsi="Arial" w:cs="Arial"/>
        </w:rPr>
      </w:pPr>
    </w:p>
    <w:p w14:paraId="28DF1E90" w14:textId="77777777" w:rsidR="003772F0" w:rsidRDefault="003B3B08" w:rsidP="00A21B09">
      <w:pPr>
        <w:numPr>
          <w:ilvl w:val="0"/>
          <w:numId w:val="20"/>
        </w:numPr>
        <w:spacing w:after="240"/>
        <w:rPr>
          <w:rFonts w:ascii="Arial" w:hAnsi="Arial" w:cs="Arial"/>
        </w:rPr>
      </w:pPr>
      <w:r w:rsidRPr="003B3B08">
        <w:rPr>
          <w:rFonts w:ascii="Arial" w:hAnsi="Arial" w:cs="Arial"/>
          <w:u w:val="single"/>
        </w:rPr>
        <w:t xml:space="preserve">Authorizing Resolution from the </w:t>
      </w:r>
      <w:r w:rsidRPr="003B3B08">
        <w:rPr>
          <w:rFonts w:ascii="Arial" w:hAnsi="Arial" w:cs="Arial"/>
          <w:smallCaps/>
          <w:u w:val="single"/>
        </w:rPr>
        <w:t>applicant</w:t>
      </w:r>
      <w:r>
        <w:rPr>
          <w:rFonts w:ascii="Arial" w:hAnsi="Arial" w:cs="Arial"/>
        </w:rPr>
        <w:t xml:space="preserve">: </w:t>
      </w:r>
      <w:r w:rsidR="003772F0">
        <w:rPr>
          <w:rFonts w:ascii="Arial" w:hAnsi="Arial" w:cs="Arial"/>
        </w:rPr>
        <w:t xml:space="preserve"> </w:t>
      </w:r>
      <w:r w:rsidR="006824DF">
        <w:rPr>
          <w:rFonts w:ascii="Arial" w:hAnsi="Arial" w:cs="Arial"/>
        </w:rPr>
        <w:t xml:space="preserve">Provide A and B below in the resolution. Refer to </w:t>
      </w:r>
      <w:r w:rsidR="005C1F59" w:rsidRPr="00E62388">
        <w:rPr>
          <w:rFonts w:ascii="Arial" w:hAnsi="Arial" w:cs="Arial"/>
          <w:highlight w:val="yellow"/>
        </w:rPr>
        <w:t xml:space="preserve">pages </w:t>
      </w:r>
      <w:r w:rsidR="00FD4A51" w:rsidRPr="00E62388">
        <w:rPr>
          <w:rFonts w:ascii="Arial" w:hAnsi="Arial" w:cs="Arial"/>
          <w:highlight w:val="yellow"/>
        </w:rPr>
        <w:t>XX</w:t>
      </w:r>
      <w:r w:rsidR="00FD4A51" w:rsidRPr="00FD4A51">
        <w:rPr>
          <w:rFonts w:ascii="Arial" w:hAnsi="Arial" w:cs="Arial"/>
          <w:highlight w:val="yellow"/>
        </w:rPr>
        <w:t>-XX</w:t>
      </w:r>
      <w:r>
        <w:rPr>
          <w:rFonts w:ascii="Arial" w:hAnsi="Arial" w:cs="Arial"/>
        </w:rPr>
        <w:t xml:space="preserve"> of the</w:t>
      </w:r>
      <w:r w:rsidRPr="003B3B08">
        <w:rPr>
          <w:rFonts w:ascii="Arial" w:hAnsi="Arial" w:cs="Arial"/>
        </w:rPr>
        <w:t xml:space="preserve"> </w:t>
      </w:r>
      <w:r w:rsidR="006824DF">
        <w:rPr>
          <w:rFonts w:ascii="Arial" w:hAnsi="Arial" w:cs="Arial"/>
        </w:rPr>
        <w:t xml:space="preserve">SPP </w:t>
      </w:r>
      <w:r w:rsidRPr="003B3B08">
        <w:rPr>
          <w:rFonts w:ascii="Arial" w:hAnsi="Arial" w:cs="Arial"/>
        </w:rPr>
        <w:t>Application Guide</w:t>
      </w:r>
      <w:r w:rsidR="006824DF">
        <w:rPr>
          <w:rFonts w:ascii="Arial" w:hAnsi="Arial" w:cs="Arial"/>
        </w:rPr>
        <w:t xml:space="preserve"> for information on the resolution.</w:t>
      </w:r>
      <w:r w:rsidR="003772F0">
        <w:rPr>
          <w:rFonts w:ascii="Arial" w:hAnsi="Arial" w:cs="Arial"/>
        </w:rPr>
        <w:t xml:space="preserve">  </w:t>
      </w:r>
    </w:p>
    <w:p w14:paraId="12A433EF" w14:textId="77777777" w:rsidR="003772F0" w:rsidRDefault="003772F0" w:rsidP="003772F0">
      <w:pPr>
        <w:numPr>
          <w:ilvl w:val="1"/>
          <w:numId w:val="20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State the</w:t>
      </w:r>
      <w:r w:rsidRPr="003B3B08">
        <w:rPr>
          <w:rFonts w:ascii="Arial" w:hAnsi="Arial" w:cs="Arial"/>
        </w:rPr>
        <w:t xml:space="preserve"> intent to transfer the </w:t>
      </w:r>
      <w:r w:rsidRPr="003772F0">
        <w:rPr>
          <w:rFonts w:ascii="Arial" w:hAnsi="Arial" w:cs="Arial"/>
          <w:smallCaps/>
        </w:rPr>
        <w:t>project</w:t>
      </w:r>
      <w:r>
        <w:rPr>
          <w:rFonts w:ascii="Arial" w:hAnsi="Arial" w:cs="Arial"/>
        </w:rPr>
        <w:t xml:space="preserve"> </w:t>
      </w:r>
      <w:r w:rsidRPr="006824DF">
        <w:rPr>
          <w:rFonts w:ascii="Arial" w:hAnsi="Arial" w:cs="Arial"/>
          <w:u w:val="single"/>
        </w:rPr>
        <w:t xml:space="preserve">and </w:t>
      </w:r>
      <w:r w:rsidRPr="003B3B08">
        <w:rPr>
          <w:rFonts w:ascii="Arial" w:hAnsi="Arial" w:cs="Arial"/>
          <w:smallCaps/>
        </w:rPr>
        <w:t>contract</w:t>
      </w:r>
      <w:r w:rsidRPr="003B3B08">
        <w:rPr>
          <w:rFonts w:ascii="Arial" w:hAnsi="Arial" w:cs="Arial"/>
        </w:rPr>
        <w:t xml:space="preserve"> obligations to the</w:t>
      </w:r>
      <w:r>
        <w:rPr>
          <w:rFonts w:ascii="Arial" w:hAnsi="Arial" w:cs="Arial"/>
        </w:rPr>
        <w:t xml:space="preserve"> transferee </w:t>
      </w:r>
      <w:r w:rsidR="00422FF5">
        <w:rPr>
          <w:rFonts w:ascii="Arial" w:hAnsi="Arial" w:cs="Arial"/>
        </w:rPr>
        <w:t>(</w:t>
      </w:r>
      <w:r w:rsidR="006824DF">
        <w:rPr>
          <w:rFonts w:ascii="Arial" w:hAnsi="Arial" w:cs="Arial"/>
        </w:rPr>
        <w:t xml:space="preserve">Eligible </w:t>
      </w:r>
      <w:r w:rsidRPr="003B3B08">
        <w:rPr>
          <w:rFonts w:ascii="Arial" w:hAnsi="Arial" w:cs="Arial"/>
        </w:rPr>
        <w:t>Cit</w:t>
      </w:r>
      <w:r>
        <w:rPr>
          <w:rFonts w:ascii="Arial" w:hAnsi="Arial" w:cs="Arial"/>
        </w:rPr>
        <w:t xml:space="preserve">y, County, </w:t>
      </w:r>
      <w:r>
        <w:rPr>
          <w:rFonts w:ascii="Arial" w:hAnsi="Arial" w:cs="Arial"/>
          <w:smallCaps/>
        </w:rPr>
        <w:t>jo</w:t>
      </w:r>
      <w:r w:rsidRPr="003B3B08">
        <w:rPr>
          <w:rFonts w:ascii="Arial" w:hAnsi="Arial" w:cs="Arial"/>
          <w:smallCaps/>
        </w:rPr>
        <w:t xml:space="preserve">int powers authority, </w:t>
      </w:r>
      <w:r w:rsidRPr="003B3B08">
        <w:rPr>
          <w:rFonts w:ascii="Arial" w:hAnsi="Arial" w:cs="Arial"/>
        </w:rPr>
        <w:t xml:space="preserve">or </w:t>
      </w:r>
      <w:r w:rsidRPr="003B3B08">
        <w:rPr>
          <w:rFonts w:ascii="Arial" w:hAnsi="Arial" w:cs="Arial"/>
          <w:smallCaps/>
        </w:rPr>
        <w:t>distric</w:t>
      </w:r>
      <w:r>
        <w:rPr>
          <w:rFonts w:ascii="Arial" w:hAnsi="Arial" w:cs="Arial"/>
          <w:smallCaps/>
        </w:rPr>
        <w:t>t</w:t>
      </w:r>
      <w:r>
        <w:rPr>
          <w:rFonts w:cs="Arial"/>
          <w:smallCaps/>
        </w:rPr>
        <w:t>)</w:t>
      </w:r>
      <w:r w:rsidRPr="003B3B08">
        <w:rPr>
          <w:rFonts w:ascii="Arial" w:hAnsi="Arial" w:cs="Arial"/>
        </w:rPr>
        <w:t xml:space="preserve"> upon successful completion of the </w:t>
      </w:r>
      <w:r w:rsidRPr="003B3B08">
        <w:rPr>
          <w:rFonts w:ascii="Arial" w:hAnsi="Arial" w:cs="Arial"/>
          <w:smallCaps/>
        </w:rPr>
        <w:t>project</w:t>
      </w:r>
      <w:r w:rsidRPr="003B3B08">
        <w:rPr>
          <w:rFonts w:ascii="Arial" w:hAnsi="Arial" w:cs="Arial"/>
        </w:rPr>
        <w:t xml:space="preserve">, should the </w:t>
      </w:r>
      <w:r w:rsidRPr="003B3B08">
        <w:rPr>
          <w:rFonts w:ascii="Arial" w:hAnsi="Arial" w:cs="Arial"/>
          <w:smallCaps/>
        </w:rPr>
        <w:t xml:space="preserve">grant </w:t>
      </w:r>
      <w:r w:rsidRPr="003B3B08">
        <w:rPr>
          <w:rFonts w:ascii="Arial" w:hAnsi="Arial" w:cs="Arial"/>
        </w:rPr>
        <w:t xml:space="preserve">be awarded.  </w:t>
      </w:r>
    </w:p>
    <w:p w14:paraId="40692573" w14:textId="77777777" w:rsidR="003772F0" w:rsidRPr="003B3B08" w:rsidRDefault="003772F0" w:rsidP="003772F0">
      <w:pPr>
        <w:numPr>
          <w:ilvl w:val="1"/>
          <w:numId w:val="20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B3B08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Pr="003772F0">
        <w:rPr>
          <w:rFonts w:ascii="Arial" w:hAnsi="Arial" w:cs="Arial"/>
          <w:smallCaps/>
        </w:rPr>
        <w:t>applicant’</w:t>
      </w:r>
      <w:r>
        <w:rPr>
          <w:rFonts w:ascii="Arial" w:hAnsi="Arial" w:cs="Arial"/>
        </w:rPr>
        <w:t xml:space="preserve">s agency, </w:t>
      </w:r>
      <w:r w:rsidRPr="006824DF">
        <w:rPr>
          <w:rFonts w:ascii="Arial" w:hAnsi="Arial" w:cs="Arial"/>
          <w:u w:val="single"/>
        </w:rPr>
        <w:t>not t</w:t>
      </w:r>
      <w:r w:rsidR="000C1D05" w:rsidRPr="006824DF">
        <w:rPr>
          <w:rFonts w:ascii="Arial" w:hAnsi="Arial" w:cs="Arial"/>
          <w:u w:val="single"/>
        </w:rPr>
        <w:t>ransferee</w:t>
      </w:r>
      <w:r w:rsidR="00422FF5">
        <w:rPr>
          <w:rFonts w:ascii="Arial" w:hAnsi="Arial" w:cs="Arial"/>
        </w:rPr>
        <w:t>,</w:t>
      </w:r>
      <w:r w:rsidR="000C1D05">
        <w:rPr>
          <w:rFonts w:ascii="Arial" w:hAnsi="Arial" w:cs="Arial"/>
        </w:rPr>
        <w:t xml:space="preserve"> acknowledges that it will</w:t>
      </w:r>
      <w:r w:rsidRPr="003B3B08">
        <w:rPr>
          <w:rFonts w:ascii="Arial" w:hAnsi="Arial" w:cs="Arial"/>
        </w:rPr>
        <w:t xml:space="preserve"> comply with the </w:t>
      </w:r>
      <w:r w:rsidRPr="003B3B08">
        <w:rPr>
          <w:rFonts w:ascii="Arial" w:hAnsi="Arial" w:cs="Arial"/>
          <w:smallCaps/>
        </w:rPr>
        <w:t>contract</w:t>
      </w:r>
      <w:r w:rsidRPr="003B3B08">
        <w:rPr>
          <w:rFonts w:ascii="Arial" w:hAnsi="Arial" w:cs="Arial"/>
        </w:rPr>
        <w:t xml:space="preserve"> provisions </w:t>
      </w:r>
      <w:r>
        <w:rPr>
          <w:rFonts w:ascii="Arial" w:hAnsi="Arial" w:cs="Arial"/>
        </w:rPr>
        <w:t xml:space="preserve">until </w:t>
      </w:r>
      <w:r w:rsidRPr="003B3B08">
        <w:rPr>
          <w:rFonts w:ascii="Arial" w:hAnsi="Arial" w:cs="Arial"/>
        </w:rPr>
        <w:t xml:space="preserve">the State approves the transfer of the </w:t>
      </w:r>
      <w:r w:rsidRPr="003B3B08">
        <w:rPr>
          <w:rFonts w:ascii="Arial" w:hAnsi="Arial" w:cs="Arial"/>
          <w:smallCaps/>
        </w:rPr>
        <w:t xml:space="preserve">contract </w:t>
      </w:r>
      <w:r>
        <w:rPr>
          <w:rFonts w:ascii="Arial" w:hAnsi="Arial" w:cs="Arial"/>
        </w:rPr>
        <w:t>obligations to the transferee</w:t>
      </w:r>
      <w:r w:rsidRPr="003B3B08">
        <w:rPr>
          <w:rFonts w:ascii="Arial" w:hAnsi="Arial" w:cs="Arial"/>
        </w:rPr>
        <w:t xml:space="preserve">.   </w:t>
      </w:r>
    </w:p>
    <w:p w14:paraId="1CCE8D83" w14:textId="77777777" w:rsidR="003772F0" w:rsidRDefault="003772F0" w:rsidP="003772F0">
      <w:pPr>
        <w:tabs>
          <w:tab w:val="left" w:pos="1440"/>
        </w:tabs>
        <w:ind w:left="420"/>
        <w:rPr>
          <w:rFonts w:ascii="Arial" w:hAnsi="Arial" w:cs="Arial"/>
        </w:rPr>
      </w:pPr>
    </w:p>
    <w:p w14:paraId="3B17A12C" w14:textId="77777777" w:rsidR="003772F0" w:rsidRDefault="003B3B08" w:rsidP="00A21B09">
      <w:pPr>
        <w:numPr>
          <w:ilvl w:val="0"/>
          <w:numId w:val="20"/>
        </w:numPr>
        <w:spacing w:after="240"/>
        <w:rPr>
          <w:rFonts w:ascii="Arial" w:hAnsi="Arial" w:cs="Arial"/>
        </w:rPr>
      </w:pPr>
      <w:r w:rsidRPr="003772F0">
        <w:rPr>
          <w:rFonts w:ascii="Arial" w:hAnsi="Arial" w:cs="Arial"/>
          <w:u w:val="single"/>
        </w:rPr>
        <w:t>Authorizing Resolution from the transferee</w:t>
      </w:r>
      <w:r w:rsidR="003772F0">
        <w:rPr>
          <w:rFonts w:ascii="Arial" w:hAnsi="Arial" w:cs="Arial"/>
        </w:rPr>
        <w:t xml:space="preserve">: </w:t>
      </w:r>
      <w:r w:rsidRPr="003772F0">
        <w:rPr>
          <w:rFonts w:ascii="Arial" w:hAnsi="Arial" w:cs="Arial"/>
        </w:rPr>
        <w:t xml:space="preserve"> </w:t>
      </w:r>
      <w:r w:rsidR="00623BD6">
        <w:rPr>
          <w:rFonts w:ascii="Arial" w:hAnsi="Arial" w:cs="Arial"/>
        </w:rPr>
        <w:t>T</w:t>
      </w:r>
      <w:r w:rsidR="003772F0">
        <w:rPr>
          <w:rFonts w:ascii="Arial" w:hAnsi="Arial" w:cs="Arial"/>
        </w:rPr>
        <w:t xml:space="preserve">he </w:t>
      </w:r>
      <w:r w:rsidR="00623BD6">
        <w:rPr>
          <w:rFonts w:ascii="Arial" w:hAnsi="Arial" w:cs="Arial"/>
        </w:rPr>
        <w:t xml:space="preserve">transferee will provide a separate </w:t>
      </w:r>
      <w:r w:rsidR="006824DF">
        <w:rPr>
          <w:rFonts w:ascii="Arial" w:hAnsi="Arial" w:cs="Arial"/>
        </w:rPr>
        <w:t>r</w:t>
      </w:r>
      <w:r w:rsidR="005C1F59">
        <w:rPr>
          <w:rFonts w:ascii="Arial" w:hAnsi="Arial" w:cs="Arial"/>
        </w:rPr>
        <w:t>esolution</w:t>
      </w:r>
      <w:r w:rsidR="006824DF">
        <w:rPr>
          <w:rFonts w:ascii="Arial" w:hAnsi="Arial" w:cs="Arial"/>
        </w:rPr>
        <w:t xml:space="preserve"> with the addition of A</w:t>
      </w:r>
      <w:r w:rsidR="00A21B09">
        <w:rPr>
          <w:rFonts w:ascii="Arial" w:hAnsi="Arial" w:cs="Arial"/>
        </w:rPr>
        <w:t xml:space="preserve"> below. Refer to </w:t>
      </w:r>
      <w:r w:rsidR="00A21B09" w:rsidRPr="00E62388">
        <w:rPr>
          <w:rFonts w:ascii="Arial" w:hAnsi="Arial" w:cs="Arial"/>
          <w:highlight w:val="yellow"/>
        </w:rPr>
        <w:t xml:space="preserve">pages </w:t>
      </w:r>
      <w:r w:rsidR="00FD4A51" w:rsidRPr="00E62388">
        <w:rPr>
          <w:rFonts w:ascii="Arial" w:hAnsi="Arial" w:cs="Arial"/>
          <w:highlight w:val="yellow"/>
        </w:rPr>
        <w:t>XX</w:t>
      </w:r>
      <w:r w:rsidR="00FD4A51" w:rsidRPr="00FD4A51">
        <w:rPr>
          <w:rFonts w:ascii="Arial" w:hAnsi="Arial" w:cs="Arial"/>
          <w:highlight w:val="yellow"/>
        </w:rPr>
        <w:t>-XX</w:t>
      </w:r>
      <w:r w:rsidR="00A21B09">
        <w:rPr>
          <w:rFonts w:ascii="Arial" w:hAnsi="Arial" w:cs="Arial"/>
        </w:rPr>
        <w:t xml:space="preserve"> of the</w:t>
      </w:r>
      <w:r w:rsidR="00A21B09" w:rsidRPr="003B3B08">
        <w:rPr>
          <w:rFonts w:ascii="Arial" w:hAnsi="Arial" w:cs="Arial"/>
        </w:rPr>
        <w:t xml:space="preserve"> </w:t>
      </w:r>
      <w:r w:rsidR="00A21B09">
        <w:rPr>
          <w:rFonts w:ascii="Arial" w:hAnsi="Arial" w:cs="Arial"/>
        </w:rPr>
        <w:t xml:space="preserve">SPP </w:t>
      </w:r>
      <w:r w:rsidR="00A21B09" w:rsidRPr="003B3B08">
        <w:rPr>
          <w:rFonts w:ascii="Arial" w:hAnsi="Arial" w:cs="Arial"/>
        </w:rPr>
        <w:t>Application Guide</w:t>
      </w:r>
      <w:r w:rsidR="00A21B09">
        <w:rPr>
          <w:rFonts w:ascii="Arial" w:hAnsi="Arial" w:cs="Arial"/>
        </w:rPr>
        <w:t xml:space="preserve"> for information on the resolution. </w:t>
      </w:r>
      <w:r w:rsidR="003772F0">
        <w:rPr>
          <w:rFonts w:ascii="Arial" w:hAnsi="Arial" w:cs="Arial"/>
        </w:rPr>
        <w:t xml:space="preserve">  </w:t>
      </w:r>
    </w:p>
    <w:p w14:paraId="148EF2DF" w14:textId="77777777" w:rsidR="000C1D05" w:rsidRDefault="003772F0" w:rsidP="003772F0">
      <w:pPr>
        <w:numPr>
          <w:ilvl w:val="1"/>
          <w:numId w:val="20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State the </w:t>
      </w:r>
      <w:r w:rsidRPr="003772F0">
        <w:rPr>
          <w:rFonts w:ascii="Arial" w:hAnsi="Arial" w:cs="Arial"/>
        </w:rPr>
        <w:t xml:space="preserve">intent to accept the </w:t>
      </w:r>
      <w:r w:rsidRPr="003772F0">
        <w:rPr>
          <w:rFonts w:ascii="Arial" w:hAnsi="Arial" w:cs="Arial"/>
          <w:smallCaps/>
        </w:rPr>
        <w:t>project</w:t>
      </w:r>
      <w:r>
        <w:rPr>
          <w:rFonts w:ascii="Arial" w:hAnsi="Arial" w:cs="Arial"/>
        </w:rPr>
        <w:t xml:space="preserve"> </w:t>
      </w:r>
      <w:r w:rsidRPr="003772F0">
        <w:rPr>
          <w:rFonts w:ascii="Arial" w:hAnsi="Arial" w:cs="Arial"/>
        </w:rPr>
        <w:t xml:space="preserve">and </w:t>
      </w:r>
      <w:r w:rsidRPr="003772F0">
        <w:rPr>
          <w:rFonts w:ascii="Arial" w:hAnsi="Arial" w:cs="Arial"/>
          <w:smallCaps/>
        </w:rPr>
        <w:t>contract</w:t>
      </w:r>
      <w:r w:rsidRPr="003772F0">
        <w:rPr>
          <w:rFonts w:ascii="Arial" w:hAnsi="Arial" w:cs="Arial"/>
        </w:rPr>
        <w:t xml:space="preserve"> obligations from</w:t>
      </w:r>
      <w:r>
        <w:rPr>
          <w:rFonts w:ascii="Arial" w:hAnsi="Arial" w:cs="Arial"/>
        </w:rPr>
        <w:t xml:space="preserve"> the _______</w:t>
      </w:r>
      <w:r w:rsidR="00623BD6">
        <w:rPr>
          <w:rFonts w:ascii="Arial" w:hAnsi="Arial" w:cs="Arial"/>
        </w:rPr>
        <w:t xml:space="preserve">(name of the </w:t>
      </w:r>
      <w:r w:rsidR="00623BD6">
        <w:rPr>
          <w:rFonts w:ascii="Arial" w:hAnsi="Arial" w:cs="Arial"/>
          <w:smallCaps/>
        </w:rPr>
        <w:t xml:space="preserve">applicant </w:t>
      </w:r>
      <w:r w:rsidR="00623BD6">
        <w:rPr>
          <w:rFonts w:ascii="Arial" w:hAnsi="Arial" w:cs="Arial"/>
        </w:rPr>
        <w:t>not transferee) u</w:t>
      </w:r>
      <w:r w:rsidRPr="003772F0">
        <w:rPr>
          <w:rFonts w:ascii="Arial" w:hAnsi="Arial" w:cs="Arial"/>
        </w:rPr>
        <w:t xml:space="preserve">pon successful completion of the </w:t>
      </w:r>
      <w:r w:rsidRPr="00623BD6">
        <w:rPr>
          <w:rFonts w:ascii="Arial" w:hAnsi="Arial" w:cs="Arial"/>
          <w:smallCaps/>
        </w:rPr>
        <w:t>project</w:t>
      </w:r>
      <w:r w:rsidR="00046CA7">
        <w:rPr>
          <w:rFonts w:ascii="Arial" w:hAnsi="Arial" w:cs="Arial"/>
          <w:smallCaps/>
        </w:rPr>
        <w:t xml:space="preserve"> </w:t>
      </w:r>
      <w:r w:rsidR="00046CA7">
        <w:rPr>
          <w:rFonts w:ascii="Arial" w:hAnsi="Arial" w:cs="Arial"/>
        </w:rPr>
        <w:t>and t</w:t>
      </w:r>
      <w:r w:rsidR="00046CA7" w:rsidRPr="003772F0">
        <w:rPr>
          <w:rFonts w:ascii="Arial" w:hAnsi="Arial" w:cs="Arial"/>
        </w:rPr>
        <w:t xml:space="preserve">he </w:t>
      </w:r>
      <w:r w:rsidR="00001FE9">
        <w:rPr>
          <w:rFonts w:ascii="Arial" w:hAnsi="Arial" w:cs="Arial"/>
        </w:rPr>
        <w:t>California Department of Parks and Recreation (DPR)</w:t>
      </w:r>
      <w:r w:rsidR="00046CA7">
        <w:rPr>
          <w:rFonts w:ascii="Arial" w:hAnsi="Arial" w:cs="Arial"/>
        </w:rPr>
        <w:t xml:space="preserve"> approval of the transfer</w:t>
      </w:r>
      <w:r w:rsidRPr="003772F0">
        <w:rPr>
          <w:rFonts w:ascii="Arial" w:hAnsi="Arial" w:cs="Arial"/>
        </w:rPr>
        <w:t xml:space="preserve">, should the </w:t>
      </w:r>
      <w:r w:rsidRPr="003772F0">
        <w:rPr>
          <w:rFonts w:ascii="Arial" w:hAnsi="Arial" w:cs="Arial"/>
          <w:smallCaps/>
        </w:rPr>
        <w:t>grant</w:t>
      </w:r>
      <w:r w:rsidRPr="003772F0">
        <w:rPr>
          <w:rFonts w:ascii="Arial" w:hAnsi="Arial" w:cs="Arial"/>
        </w:rPr>
        <w:t xml:space="preserve"> be awarded.</w:t>
      </w:r>
    </w:p>
    <w:p w14:paraId="4B081F57" w14:textId="77777777" w:rsidR="003B3B08" w:rsidRPr="003772F0" w:rsidRDefault="003772F0" w:rsidP="000C1D05">
      <w:pPr>
        <w:tabs>
          <w:tab w:val="left" w:pos="1440"/>
        </w:tabs>
        <w:ind w:left="1440"/>
        <w:rPr>
          <w:rFonts w:ascii="Arial" w:hAnsi="Arial" w:cs="Arial"/>
        </w:rPr>
      </w:pPr>
      <w:r w:rsidRPr="003772F0">
        <w:rPr>
          <w:rFonts w:ascii="Arial" w:hAnsi="Arial" w:cs="Arial"/>
        </w:rPr>
        <w:t> </w:t>
      </w:r>
    </w:p>
    <w:p w14:paraId="11A72DA4" w14:textId="77777777" w:rsidR="00A21B09" w:rsidRDefault="006800A5" w:rsidP="006800A5">
      <w:pPr>
        <w:numPr>
          <w:ilvl w:val="0"/>
          <w:numId w:val="20"/>
        </w:numPr>
        <w:rPr>
          <w:rFonts w:ascii="Arial" w:hAnsi="Arial" w:cs="Arial"/>
        </w:rPr>
      </w:pPr>
      <w:r w:rsidRPr="006800A5">
        <w:rPr>
          <w:rFonts w:ascii="Arial" w:hAnsi="Arial" w:cs="Arial"/>
          <w:u w:val="single"/>
        </w:rPr>
        <w:t>A</w:t>
      </w:r>
      <w:r w:rsidR="00A21B09">
        <w:rPr>
          <w:rFonts w:ascii="Arial" w:hAnsi="Arial" w:cs="Arial"/>
          <w:u w:val="single"/>
        </w:rPr>
        <w:t xml:space="preserve"> Turn-Key</w:t>
      </w:r>
      <w:r w:rsidRPr="006800A5">
        <w:rPr>
          <w:rFonts w:ascii="Arial" w:hAnsi="Arial" w:cs="Arial"/>
          <w:u w:val="single"/>
        </w:rPr>
        <w:t xml:space="preserve"> </w:t>
      </w:r>
      <w:r w:rsidR="00A21B09">
        <w:rPr>
          <w:rFonts w:ascii="Arial" w:hAnsi="Arial" w:cs="Arial"/>
          <w:u w:val="single"/>
        </w:rPr>
        <w:t>A</w:t>
      </w:r>
      <w:r w:rsidRPr="006800A5">
        <w:rPr>
          <w:rFonts w:ascii="Arial" w:hAnsi="Arial" w:cs="Arial"/>
          <w:u w:val="single"/>
        </w:rPr>
        <w:t xml:space="preserve">greement between the </w:t>
      </w:r>
      <w:r w:rsidRPr="006800A5">
        <w:rPr>
          <w:rFonts w:ascii="Arial" w:hAnsi="Arial" w:cs="Arial"/>
          <w:smallCaps/>
          <w:u w:val="single"/>
        </w:rPr>
        <w:t>applicant</w:t>
      </w:r>
      <w:r w:rsidRPr="006800A5">
        <w:rPr>
          <w:rFonts w:ascii="Arial" w:hAnsi="Arial" w:cs="Arial"/>
          <w:u w:val="single"/>
        </w:rPr>
        <w:t xml:space="preserve"> and the Transfe</w:t>
      </w:r>
      <w:r w:rsidR="000C1D05">
        <w:rPr>
          <w:rFonts w:ascii="Arial" w:hAnsi="Arial" w:cs="Arial"/>
          <w:u w:val="single"/>
        </w:rPr>
        <w:t>ree</w:t>
      </w:r>
      <w:r w:rsidR="00A70995">
        <w:rPr>
          <w:rFonts w:ascii="Arial" w:hAnsi="Arial" w:cs="Arial"/>
          <w:u w:val="single"/>
        </w:rPr>
        <w:t xml:space="preserve"> that is</w:t>
      </w:r>
      <w:r w:rsidRPr="006800A5">
        <w:rPr>
          <w:rFonts w:ascii="Arial" w:hAnsi="Arial" w:cs="Arial"/>
          <w:u w:val="single"/>
        </w:rPr>
        <w:t xml:space="preserve"> signed by both parties</w:t>
      </w:r>
      <w:r>
        <w:rPr>
          <w:rFonts w:ascii="Arial" w:hAnsi="Arial" w:cs="Arial"/>
        </w:rPr>
        <w:t xml:space="preserve">.  The agreement </w:t>
      </w:r>
      <w:r w:rsidRPr="00A21B09">
        <w:rPr>
          <w:rFonts w:ascii="Arial" w:hAnsi="Arial" w:cs="Arial"/>
          <w:u w:val="single"/>
        </w:rPr>
        <w:t>must</w:t>
      </w:r>
      <w:r>
        <w:rPr>
          <w:rFonts w:ascii="Arial" w:hAnsi="Arial" w:cs="Arial"/>
        </w:rPr>
        <w:t xml:space="preserve"> </w:t>
      </w:r>
      <w:r w:rsidR="00A21B09">
        <w:rPr>
          <w:rFonts w:ascii="Arial" w:hAnsi="Arial" w:cs="Arial"/>
        </w:rPr>
        <w:t xml:space="preserve">include the </w:t>
      </w:r>
      <w:r>
        <w:rPr>
          <w:rFonts w:ascii="Arial" w:hAnsi="Arial" w:cs="Arial"/>
        </w:rPr>
        <w:t>stipulat</w:t>
      </w:r>
      <w:r w:rsidR="00A21B09">
        <w:rPr>
          <w:rFonts w:ascii="Arial" w:hAnsi="Arial" w:cs="Arial"/>
        </w:rPr>
        <w:t>ions shown in A and B below.</w:t>
      </w:r>
      <w:r>
        <w:rPr>
          <w:rFonts w:ascii="Arial" w:hAnsi="Arial" w:cs="Arial"/>
        </w:rPr>
        <w:t xml:space="preserve"> </w:t>
      </w:r>
    </w:p>
    <w:p w14:paraId="558EA8AB" w14:textId="77777777" w:rsidR="00A21B09" w:rsidRDefault="00A21B09" w:rsidP="00A21B09">
      <w:pPr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800A5">
        <w:rPr>
          <w:rFonts w:ascii="Arial" w:hAnsi="Arial" w:cs="Arial"/>
        </w:rPr>
        <w:t xml:space="preserve">he </w:t>
      </w:r>
      <w:r w:rsidR="006800A5" w:rsidRPr="006800A5">
        <w:rPr>
          <w:rFonts w:ascii="Arial" w:hAnsi="Arial" w:cs="Arial"/>
          <w:smallCaps/>
        </w:rPr>
        <w:t>project</w:t>
      </w:r>
      <w:r w:rsidR="006800A5">
        <w:rPr>
          <w:rFonts w:ascii="Arial" w:hAnsi="Arial" w:cs="Arial"/>
        </w:rPr>
        <w:t xml:space="preserve"> and </w:t>
      </w:r>
      <w:r w:rsidR="006800A5" w:rsidRPr="00A21B09">
        <w:rPr>
          <w:rFonts w:ascii="Arial" w:hAnsi="Arial" w:cs="Arial"/>
          <w:smallCaps/>
        </w:rPr>
        <w:t>grant</w:t>
      </w:r>
      <w:r w:rsidR="006800A5">
        <w:rPr>
          <w:rFonts w:ascii="Arial" w:hAnsi="Arial" w:cs="Arial"/>
        </w:rPr>
        <w:t xml:space="preserve"> </w:t>
      </w:r>
      <w:r w:rsidR="006800A5" w:rsidRPr="006800A5">
        <w:rPr>
          <w:rFonts w:ascii="Arial" w:hAnsi="Arial" w:cs="Arial"/>
          <w:smallCaps/>
        </w:rPr>
        <w:t>contract</w:t>
      </w:r>
      <w:r w:rsidR="006800A5" w:rsidRPr="00496E25">
        <w:rPr>
          <w:rFonts w:ascii="Arial" w:hAnsi="Arial" w:cs="Arial"/>
        </w:rPr>
        <w:t xml:space="preserve"> obligations </w:t>
      </w:r>
      <w:r w:rsidR="006800A5">
        <w:rPr>
          <w:rFonts w:ascii="Arial" w:hAnsi="Arial" w:cs="Arial"/>
        </w:rPr>
        <w:t xml:space="preserve">will be transferred from the </w:t>
      </w:r>
      <w:r w:rsidR="006800A5" w:rsidRPr="006800A5">
        <w:rPr>
          <w:rFonts w:ascii="Arial" w:hAnsi="Arial" w:cs="Arial"/>
        </w:rPr>
        <w:t>(</w:t>
      </w:r>
      <w:r w:rsidR="006800A5" w:rsidRPr="006800A5">
        <w:rPr>
          <w:rFonts w:ascii="Arial" w:hAnsi="Arial" w:cs="Arial"/>
          <w:smallCaps/>
        </w:rPr>
        <w:t>applicant</w:t>
      </w:r>
      <w:r>
        <w:rPr>
          <w:rFonts w:ascii="Arial" w:hAnsi="Arial" w:cs="Arial"/>
          <w:smallCaps/>
        </w:rPr>
        <w:t>/grantee</w:t>
      </w:r>
      <w:r w:rsidR="006800A5" w:rsidRPr="006800A5">
        <w:rPr>
          <w:rFonts w:ascii="Arial" w:hAnsi="Arial" w:cs="Arial"/>
          <w:smallCaps/>
        </w:rPr>
        <w:t>)</w:t>
      </w:r>
      <w:r w:rsidR="006800A5" w:rsidRPr="006800A5">
        <w:rPr>
          <w:rFonts w:ascii="Arial" w:hAnsi="Arial" w:cs="Arial"/>
        </w:rPr>
        <w:t xml:space="preserve"> to</w:t>
      </w:r>
      <w:r w:rsidR="006800A5">
        <w:rPr>
          <w:rFonts w:ascii="Arial" w:hAnsi="Arial" w:cs="Arial"/>
        </w:rPr>
        <w:t xml:space="preserve"> the (</w:t>
      </w:r>
      <w:r w:rsidR="00001FE9">
        <w:rPr>
          <w:rFonts w:ascii="Arial" w:hAnsi="Arial" w:cs="Arial"/>
        </w:rPr>
        <w:t>t</w:t>
      </w:r>
      <w:r w:rsidR="006800A5">
        <w:rPr>
          <w:rFonts w:ascii="Arial" w:hAnsi="Arial" w:cs="Arial"/>
        </w:rPr>
        <w:t xml:space="preserve">ransferee) </w:t>
      </w:r>
      <w:r w:rsidR="006800A5" w:rsidRPr="00496E25">
        <w:rPr>
          <w:rFonts w:ascii="Arial" w:hAnsi="Arial" w:cs="Arial"/>
        </w:rPr>
        <w:t xml:space="preserve">upon </w:t>
      </w:r>
      <w:r w:rsidR="006800A5" w:rsidRPr="004333A5">
        <w:rPr>
          <w:rFonts w:ascii="Arial" w:hAnsi="Arial" w:cs="Arial"/>
          <w:smallCaps/>
        </w:rPr>
        <w:t>project</w:t>
      </w:r>
      <w:r w:rsidR="006800A5">
        <w:rPr>
          <w:rFonts w:ascii="Arial" w:hAnsi="Arial" w:cs="Arial"/>
          <w:smallCaps/>
        </w:rPr>
        <w:t xml:space="preserve"> completion</w:t>
      </w:r>
      <w:r w:rsidR="006800A5" w:rsidRPr="00496E25">
        <w:rPr>
          <w:rFonts w:ascii="Arial" w:hAnsi="Arial" w:cs="Arial"/>
        </w:rPr>
        <w:t xml:space="preserve"> and approval of t</w:t>
      </w:r>
      <w:r w:rsidR="006800A5">
        <w:rPr>
          <w:rFonts w:ascii="Arial" w:hAnsi="Arial" w:cs="Arial"/>
        </w:rPr>
        <w:t xml:space="preserve">he transfer by the DPR. </w:t>
      </w:r>
    </w:p>
    <w:p w14:paraId="5CE99BE2" w14:textId="77777777" w:rsidR="006800A5" w:rsidRDefault="00A21B09" w:rsidP="00A21B09">
      <w:pPr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t</w:t>
      </w:r>
      <w:r w:rsidR="006800A5">
        <w:rPr>
          <w:rFonts w:ascii="Arial" w:hAnsi="Arial" w:cs="Arial"/>
        </w:rPr>
        <w:t xml:space="preserve">he </w:t>
      </w:r>
      <w:r w:rsidR="006800A5" w:rsidRPr="004333A5">
        <w:rPr>
          <w:rFonts w:ascii="Arial" w:hAnsi="Arial" w:cs="Arial"/>
          <w:smallCaps/>
        </w:rPr>
        <w:t>grant</w:t>
      </w:r>
      <w:r w:rsidR="006800A5">
        <w:rPr>
          <w:rFonts w:ascii="Arial" w:hAnsi="Arial" w:cs="Arial"/>
        </w:rPr>
        <w:t xml:space="preserve"> is awarded</w:t>
      </w:r>
      <w:r>
        <w:rPr>
          <w:rFonts w:ascii="Arial" w:hAnsi="Arial" w:cs="Arial"/>
        </w:rPr>
        <w:t>,</w:t>
      </w:r>
      <w:r w:rsidR="00001FE9">
        <w:rPr>
          <w:rFonts w:ascii="Arial" w:hAnsi="Arial" w:cs="Arial"/>
        </w:rPr>
        <w:t xml:space="preserve"> the </w:t>
      </w:r>
      <w:r w:rsidR="006800A5">
        <w:rPr>
          <w:rFonts w:ascii="Arial" w:hAnsi="Arial" w:cs="Arial"/>
          <w:smallCaps/>
        </w:rPr>
        <w:t>applicant</w:t>
      </w:r>
      <w:r>
        <w:rPr>
          <w:rFonts w:ascii="Arial" w:hAnsi="Arial" w:cs="Arial"/>
          <w:smallCaps/>
        </w:rPr>
        <w:t>/grantee</w:t>
      </w:r>
      <w:r w:rsidR="006800A5">
        <w:rPr>
          <w:rFonts w:ascii="Arial" w:hAnsi="Arial" w:cs="Arial"/>
          <w:smallCaps/>
        </w:rPr>
        <w:t xml:space="preserve"> </w:t>
      </w:r>
      <w:r w:rsidR="006800A5">
        <w:rPr>
          <w:rFonts w:ascii="Arial" w:hAnsi="Arial" w:cs="Arial"/>
        </w:rPr>
        <w:t xml:space="preserve">must comply with the </w:t>
      </w:r>
      <w:r w:rsidR="006800A5" w:rsidRPr="00F03B10">
        <w:rPr>
          <w:rFonts w:ascii="Arial" w:hAnsi="Arial" w:cs="Arial"/>
          <w:smallCaps/>
        </w:rPr>
        <w:t>contract</w:t>
      </w:r>
      <w:r w:rsidR="006800A5">
        <w:rPr>
          <w:rFonts w:ascii="Arial" w:hAnsi="Arial" w:cs="Arial"/>
        </w:rPr>
        <w:t xml:space="preserve"> provisions through project completion</w:t>
      </w:r>
      <w:r>
        <w:rPr>
          <w:rFonts w:ascii="Arial" w:hAnsi="Arial" w:cs="Arial"/>
        </w:rPr>
        <w:t xml:space="preserve"> for 30 years, or until </w:t>
      </w:r>
      <w:r w:rsidR="006800A5">
        <w:rPr>
          <w:rFonts w:ascii="Arial" w:hAnsi="Arial" w:cs="Arial"/>
        </w:rPr>
        <w:t>DPR approves the transfer of the</w:t>
      </w:r>
      <w:r w:rsidR="005C1F59">
        <w:rPr>
          <w:rFonts w:ascii="Arial" w:hAnsi="Arial" w:cs="Arial"/>
        </w:rPr>
        <w:t xml:space="preserve"> </w:t>
      </w:r>
      <w:r w:rsidR="006800A5" w:rsidRPr="00F03B10">
        <w:rPr>
          <w:rFonts w:ascii="Arial" w:hAnsi="Arial" w:cs="Arial"/>
          <w:smallCaps/>
        </w:rPr>
        <w:t>contract</w:t>
      </w:r>
      <w:r w:rsidR="006800A5">
        <w:rPr>
          <w:rFonts w:ascii="Arial" w:hAnsi="Arial" w:cs="Arial"/>
        </w:rPr>
        <w:t xml:space="preserve"> obligations to the </w:t>
      </w:r>
      <w:r w:rsidR="00001FE9">
        <w:rPr>
          <w:rFonts w:ascii="Arial" w:hAnsi="Arial" w:cs="Arial"/>
        </w:rPr>
        <w:t>t</w:t>
      </w:r>
      <w:r w:rsidR="006800A5">
        <w:rPr>
          <w:rFonts w:ascii="Arial" w:hAnsi="Arial" w:cs="Arial"/>
        </w:rPr>
        <w:t xml:space="preserve">ransferee, </w:t>
      </w:r>
      <w:r w:rsidR="006800A5" w:rsidRPr="006079CE">
        <w:rPr>
          <w:rFonts w:ascii="Arial" w:hAnsi="Arial" w:cs="Arial"/>
          <w:u w:val="single"/>
        </w:rPr>
        <w:t>whichever is earlier</w:t>
      </w:r>
      <w:r w:rsidR="006800A5">
        <w:rPr>
          <w:rFonts w:ascii="Arial" w:hAnsi="Arial" w:cs="Arial"/>
        </w:rPr>
        <w:t xml:space="preserve">.  </w:t>
      </w:r>
    </w:p>
    <w:p w14:paraId="090E1F4C" w14:textId="77777777" w:rsidR="006800A5" w:rsidRDefault="006800A5" w:rsidP="006800A5">
      <w:pPr>
        <w:ind w:left="360"/>
        <w:rPr>
          <w:rFonts w:ascii="Arial" w:hAnsi="Arial" w:cs="Arial"/>
        </w:rPr>
      </w:pPr>
    </w:p>
    <w:p w14:paraId="7DD35330" w14:textId="77777777" w:rsidR="003B3B08" w:rsidRDefault="006800A5" w:rsidP="00F1141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These requirements ensure that the continuity of the </w:t>
      </w:r>
      <w:r w:rsidRPr="00F03B10">
        <w:rPr>
          <w:rFonts w:ascii="Arial" w:hAnsi="Arial" w:cs="Arial"/>
          <w:smallCaps/>
        </w:rPr>
        <w:t xml:space="preserve">contract </w:t>
      </w:r>
      <w:r>
        <w:rPr>
          <w:rFonts w:ascii="Arial" w:hAnsi="Arial" w:cs="Arial"/>
        </w:rPr>
        <w:t xml:space="preserve">obligations will be maintained for the benefit of the public if a competitive </w:t>
      </w:r>
      <w:r w:rsidRPr="00F03B10">
        <w:rPr>
          <w:rFonts w:ascii="Arial" w:hAnsi="Arial" w:cs="Arial"/>
          <w:smallCaps/>
        </w:rPr>
        <w:t>grant</w:t>
      </w:r>
      <w:r>
        <w:rPr>
          <w:rFonts w:ascii="Arial" w:hAnsi="Arial" w:cs="Arial"/>
        </w:rPr>
        <w:t xml:space="preserve"> is awarded.  </w:t>
      </w:r>
      <w:bookmarkEnd w:id="0"/>
      <w:bookmarkEnd w:id="1"/>
    </w:p>
    <w:sectPr w:rsidR="003B3B08" w:rsidSect="0050550F">
      <w:headerReference w:type="default" r:id="rId19"/>
      <w:footerReference w:type="default" r:id="rId2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Lambert, Nicky@Parks" w:date="2026-05-14T10:20:00Z" w:initials="NL">
    <w:p w14:paraId="52D6E39A" w14:textId="77777777" w:rsidR="00B1791B" w:rsidRDefault="00B1791B" w:rsidP="00B1791B">
      <w:pPr>
        <w:pStyle w:val="CommentText"/>
      </w:pPr>
      <w:r>
        <w:rPr>
          <w:rStyle w:val="CommentReference"/>
        </w:rPr>
        <w:annotationRef/>
      </w:r>
      <w:r>
        <w:t>Check #, Page # and Date in the header.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D6E3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D6E39A" w16cid:durableId="66D5D5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E4A5" w14:textId="77777777" w:rsidR="005A5239" w:rsidRDefault="005A5239" w:rsidP="003970B1">
      <w:r>
        <w:separator/>
      </w:r>
    </w:p>
  </w:endnote>
  <w:endnote w:type="continuationSeparator" w:id="0">
    <w:p w14:paraId="20F9548E" w14:textId="77777777" w:rsidR="005A5239" w:rsidRDefault="005A5239" w:rsidP="0039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4EB0" w14:textId="77777777" w:rsidR="0050550F" w:rsidRDefault="0050550F">
    <w:pPr>
      <w:pStyle w:val="Footer"/>
      <w:jc w:val="right"/>
    </w:pPr>
  </w:p>
  <w:p w14:paraId="366B86C9" w14:textId="77777777" w:rsidR="003970B1" w:rsidRPr="0050550F" w:rsidRDefault="003970B1" w:rsidP="00505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9D70" w14:textId="77777777" w:rsidR="005A5239" w:rsidRDefault="005A5239" w:rsidP="003970B1">
      <w:r>
        <w:separator/>
      </w:r>
    </w:p>
  </w:footnote>
  <w:footnote w:type="continuationSeparator" w:id="0">
    <w:p w14:paraId="2C531A04" w14:textId="77777777" w:rsidR="005A5239" w:rsidRDefault="005A5239" w:rsidP="0039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BBDF" w14:textId="77777777" w:rsidR="0050550F" w:rsidRDefault="0050550F">
    <w:pPr>
      <w:pStyle w:val="Header"/>
      <w:jc w:val="right"/>
    </w:pPr>
  </w:p>
  <w:p w14:paraId="2B372504" w14:textId="77777777" w:rsidR="0050550F" w:rsidRDefault="00505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216"/>
    <w:multiLevelType w:val="hybridMultilevel"/>
    <w:tmpl w:val="345A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03D7"/>
    <w:multiLevelType w:val="hybridMultilevel"/>
    <w:tmpl w:val="1EE20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160"/>
    <w:multiLevelType w:val="hybridMultilevel"/>
    <w:tmpl w:val="0B762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40996"/>
    <w:multiLevelType w:val="hybridMultilevel"/>
    <w:tmpl w:val="D360C5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A6A93"/>
    <w:multiLevelType w:val="hybridMultilevel"/>
    <w:tmpl w:val="9DD69CA2"/>
    <w:lvl w:ilvl="0" w:tplc="87E86CA8">
      <w:numFmt w:val="bullet"/>
      <w:lvlText w:val=""/>
      <w:lvlJc w:val="left"/>
      <w:pPr>
        <w:ind w:left="30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84A998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494B8E6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3" w:tplc="C7826E1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1C346C88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5" w:tplc="2DB61D3C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6" w:tplc="EED2B560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7" w:tplc="A6047DE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8" w:tplc="3CB453A0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DD6D60"/>
    <w:multiLevelType w:val="hybridMultilevel"/>
    <w:tmpl w:val="9856C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F7D03"/>
    <w:multiLevelType w:val="hybridMultilevel"/>
    <w:tmpl w:val="67C6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52DC1"/>
    <w:multiLevelType w:val="hybridMultilevel"/>
    <w:tmpl w:val="43684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3C25"/>
    <w:multiLevelType w:val="hybridMultilevel"/>
    <w:tmpl w:val="0FFA6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D22A45"/>
    <w:multiLevelType w:val="hybridMultilevel"/>
    <w:tmpl w:val="A062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649B7"/>
    <w:multiLevelType w:val="hybridMultilevel"/>
    <w:tmpl w:val="C3A63100"/>
    <w:lvl w:ilvl="0" w:tplc="BD10C4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F036490"/>
    <w:multiLevelType w:val="hybridMultilevel"/>
    <w:tmpl w:val="57EC4C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A5131"/>
    <w:multiLevelType w:val="hybridMultilevel"/>
    <w:tmpl w:val="1D209BEA"/>
    <w:lvl w:ilvl="0" w:tplc="E4AC4606">
      <w:numFmt w:val="bullet"/>
      <w:lvlText w:val=""/>
      <w:lvlJc w:val="left"/>
      <w:pPr>
        <w:ind w:left="343" w:hanging="1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0E0C94">
      <w:numFmt w:val="bullet"/>
      <w:lvlText w:val="•"/>
      <w:lvlJc w:val="left"/>
      <w:pPr>
        <w:ind w:left="1181" w:hanging="191"/>
      </w:pPr>
      <w:rPr>
        <w:rFonts w:hint="default"/>
        <w:lang w:val="en-US" w:eastAsia="en-US" w:bidi="ar-SA"/>
      </w:rPr>
    </w:lvl>
    <w:lvl w:ilvl="2" w:tplc="F5149A10">
      <w:numFmt w:val="bullet"/>
      <w:lvlText w:val="•"/>
      <w:lvlJc w:val="left"/>
      <w:pPr>
        <w:ind w:left="2022" w:hanging="191"/>
      </w:pPr>
      <w:rPr>
        <w:rFonts w:hint="default"/>
        <w:lang w:val="en-US" w:eastAsia="en-US" w:bidi="ar-SA"/>
      </w:rPr>
    </w:lvl>
    <w:lvl w:ilvl="3" w:tplc="D0586E4C">
      <w:numFmt w:val="bullet"/>
      <w:lvlText w:val="•"/>
      <w:lvlJc w:val="left"/>
      <w:pPr>
        <w:ind w:left="2863" w:hanging="191"/>
      </w:pPr>
      <w:rPr>
        <w:rFonts w:hint="default"/>
        <w:lang w:val="en-US" w:eastAsia="en-US" w:bidi="ar-SA"/>
      </w:rPr>
    </w:lvl>
    <w:lvl w:ilvl="4" w:tplc="CAC808FA">
      <w:numFmt w:val="bullet"/>
      <w:lvlText w:val="•"/>
      <w:lvlJc w:val="left"/>
      <w:pPr>
        <w:ind w:left="3704" w:hanging="191"/>
      </w:pPr>
      <w:rPr>
        <w:rFonts w:hint="default"/>
        <w:lang w:val="en-US" w:eastAsia="en-US" w:bidi="ar-SA"/>
      </w:rPr>
    </w:lvl>
    <w:lvl w:ilvl="5" w:tplc="B434E4F6">
      <w:numFmt w:val="bullet"/>
      <w:lvlText w:val="•"/>
      <w:lvlJc w:val="left"/>
      <w:pPr>
        <w:ind w:left="4545" w:hanging="191"/>
      </w:pPr>
      <w:rPr>
        <w:rFonts w:hint="default"/>
        <w:lang w:val="en-US" w:eastAsia="en-US" w:bidi="ar-SA"/>
      </w:rPr>
    </w:lvl>
    <w:lvl w:ilvl="6" w:tplc="4EF2FE90">
      <w:numFmt w:val="bullet"/>
      <w:lvlText w:val="•"/>
      <w:lvlJc w:val="left"/>
      <w:pPr>
        <w:ind w:left="5386" w:hanging="191"/>
      </w:pPr>
      <w:rPr>
        <w:rFonts w:hint="default"/>
        <w:lang w:val="en-US" w:eastAsia="en-US" w:bidi="ar-SA"/>
      </w:rPr>
    </w:lvl>
    <w:lvl w:ilvl="7" w:tplc="5DBECFD2">
      <w:numFmt w:val="bullet"/>
      <w:lvlText w:val="•"/>
      <w:lvlJc w:val="left"/>
      <w:pPr>
        <w:ind w:left="6227" w:hanging="191"/>
      </w:pPr>
      <w:rPr>
        <w:rFonts w:hint="default"/>
        <w:lang w:val="en-US" w:eastAsia="en-US" w:bidi="ar-SA"/>
      </w:rPr>
    </w:lvl>
    <w:lvl w:ilvl="8" w:tplc="36CEF782">
      <w:numFmt w:val="bullet"/>
      <w:lvlText w:val="•"/>
      <w:lvlJc w:val="left"/>
      <w:pPr>
        <w:ind w:left="7068" w:hanging="191"/>
      </w:pPr>
      <w:rPr>
        <w:rFonts w:hint="default"/>
        <w:lang w:val="en-US" w:eastAsia="en-US" w:bidi="ar-SA"/>
      </w:rPr>
    </w:lvl>
  </w:abstractNum>
  <w:abstractNum w:abstractNumId="13" w15:restartNumberingAfterBreak="0">
    <w:nsid w:val="21143BE5"/>
    <w:multiLevelType w:val="hybridMultilevel"/>
    <w:tmpl w:val="FDD8D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1F4868"/>
    <w:multiLevelType w:val="hybridMultilevel"/>
    <w:tmpl w:val="E0A0D9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144D4"/>
    <w:multiLevelType w:val="hybridMultilevel"/>
    <w:tmpl w:val="57FCE978"/>
    <w:lvl w:ilvl="0" w:tplc="487E902C">
      <w:numFmt w:val="bullet"/>
      <w:lvlText w:val=""/>
      <w:lvlJc w:val="left"/>
      <w:pPr>
        <w:ind w:left="30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D6BFEE">
      <w:numFmt w:val="bullet"/>
      <w:lvlText w:val="•"/>
      <w:lvlJc w:val="left"/>
      <w:pPr>
        <w:ind w:left="1063" w:hanging="192"/>
      </w:pPr>
      <w:rPr>
        <w:rFonts w:hint="default"/>
        <w:lang w:val="en-US" w:eastAsia="en-US" w:bidi="ar-SA"/>
      </w:rPr>
    </w:lvl>
    <w:lvl w:ilvl="2" w:tplc="9912C772">
      <w:numFmt w:val="bullet"/>
      <w:lvlText w:val="•"/>
      <w:lvlJc w:val="left"/>
      <w:pPr>
        <w:ind w:left="1826" w:hanging="192"/>
      </w:pPr>
      <w:rPr>
        <w:rFonts w:hint="default"/>
        <w:lang w:val="en-US" w:eastAsia="en-US" w:bidi="ar-SA"/>
      </w:rPr>
    </w:lvl>
    <w:lvl w:ilvl="3" w:tplc="E7BCC4EA">
      <w:numFmt w:val="bullet"/>
      <w:lvlText w:val="•"/>
      <w:lvlJc w:val="left"/>
      <w:pPr>
        <w:ind w:left="2589" w:hanging="192"/>
      </w:pPr>
      <w:rPr>
        <w:rFonts w:hint="default"/>
        <w:lang w:val="en-US" w:eastAsia="en-US" w:bidi="ar-SA"/>
      </w:rPr>
    </w:lvl>
    <w:lvl w:ilvl="4" w:tplc="E2D21564">
      <w:numFmt w:val="bullet"/>
      <w:lvlText w:val="•"/>
      <w:lvlJc w:val="left"/>
      <w:pPr>
        <w:ind w:left="3352" w:hanging="192"/>
      </w:pPr>
      <w:rPr>
        <w:rFonts w:hint="default"/>
        <w:lang w:val="en-US" w:eastAsia="en-US" w:bidi="ar-SA"/>
      </w:rPr>
    </w:lvl>
    <w:lvl w:ilvl="5" w:tplc="1040E706">
      <w:numFmt w:val="bullet"/>
      <w:lvlText w:val="•"/>
      <w:lvlJc w:val="left"/>
      <w:pPr>
        <w:ind w:left="4115" w:hanging="192"/>
      </w:pPr>
      <w:rPr>
        <w:rFonts w:hint="default"/>
        <w:lang w:val="en-US" w:eastAsia="en-US" w:bidi="ar-SA"/>
      </w:rPr>
    </w:lvl>
    <w:lvl w:ilvl="6" w:tplc="5A4810FE">
      <w:numFmt w:val="bullet"/>
      <w:lvlText w:val="•"/>
      <w:lvlJc w:val="left"/>
      <w:pPr>
        <w:ind w:left="4878" w:hanging="192"/>
      </w:pPr>
      <w:rPr>
        <w:rFonts w:hint="default"/>
        <w:lang w:val="en-US" w:eastAsia="en-US" w:bidi="ar-SA"/>
      </w:rPr>
    </w:lvl>
    <w:lvl w:ilvl="7" w:tplc="2A267686">
      <w:numFmt w:val="bullet"/>
      <w:lvlText w:val="•"/>
      <w:lvlJc w:val="left"/>
      <w:pPr>
        <w:ind w:left="5641" w:hanging="192"/>
      </w:pPr>
      <w:rPr>
        <w:rFonts w:hint="default"/>
        <w:lang w:val="en-US" w:eastAsia="en-US" w:bidi="ar-SA"/>
      </w:rPr>
    </w:lvl>
    <w:lvl w:ilvl="8" w:tplc="8A38E94E">
      <w:numFmt w:val="bullet"/>
      <w:lvlText w:val="•"/>
      <w:lvlJc w:val="left"/>
      <w:pPr>
        <w:ind w:left="6404" w:hanging="192"/>
      </w:pPr>
      <w:rPr>
        <w:rFonts w:hint="default"/>
        <w:lang w:val="en-US" w:eastAsia="en-US" w:bidi="ar-SA"/>
      </w:rPr>
    </w:lvl>
  </w:abstractNum>
  <w:abstractNum w:abstractNumId="16" w15:restartNumberingAfterBreak="0">
    <w:nsid w:val="2A0C5926"/>
    <w:multiLevelType w:val="hybridMultilevel"/>
    <w:tmpl w:val="863E5CD6"/>
    <w:lvl w:ilvl="0" w:tplc="0058799A">
      <w:numFmt w:val="bullet"/>
      <w:lvlText w:val=""/>
      <w:lvlJc w:val="left"/>
      <w:pPr>
        <w:ind w:left="34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045648">
      <w:numFmt w:val="bullet"/>
      <w:lvlText w:val="o"/>
      <w:lvlJc w:val="left"/>
      <w:pPr>
        <w:ind w:left="1230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E4EB1AA">
      <w:numFmt w:val="bullet"/>
      <w:lvlText w:val="•"/>
      <w:lvlJc w:val="left"/>
      <w:pPr>
        <w:ind w:left="2074" w:hanging="359"/>
      </w:pPr>
      <w:rPr>
        <w:rFonts w:hint="default"/>
        <w:lang w:val="en-US" w:eastAsia="en-US" w:bidi="ar-SA"/>
      </w:rPr>
    </w:lvl>
    <w:lvl w:ilvl="3" w:tplc="58DC5B7C">
      <w:numFmt w:val="bullet"/>
      <w:lvlText w:val="•"/>
      <w:lvlJc w:val="left"/>
      <w:pPr>
        <w:ind w:left="2909" w:hanging="359"/>
      </w:pPr>
      <w:rPr>
        <w:rFonts w:hint="default"/>
        <w:lang w:val="en-US" w:eastAsia="en-US" w:bidi="ar-SA"/>
      </w:rPr>
    </w:lvl>
    <w:lvl w:ilvl="4" w:tplc="2DB83E7A">
      <w:numFmt w:val="bullet"/>
      <w:lvlText w:val="•"/>
      <w:lvlJc w:val="left"/>
      <w:pPr>
        <w:ind w:left="3743" w:hanging="359"/>
      </w:pPr>
      <w:rPr>
        <w:rFonts w:hint="default"/>
        <w:lang w:val="en-US" w:eastAsia="en-US" w:bidi="ar-SA"/>
      </w:rPr>
    </w:lvl>
    <w:lvl w:ilvl="5" w:tplc="3DE4A58E">
      <w:numFmt w:val="bullet"/>
      <w:lvlText w:val="•"/>
      <w:lvlJc w:val="left"/>
      <w:pPr>
        <w:ind w:left="4578" w:hanging="359"/>
      </w:pPr>
      <w:rPr>
        <w:rFonts w:hint="default"/>
        <w:lang w:val="en-US" w:eastAsia="en-US" w:bidi="ar-SA"/>
      </w:rPr>
    </w:lvl>
    <w:lvl w:ilvl="6" w:tplc="C0C243D0">
      <w:numFmt w:val="bullet"/>
      <w:lvlText w:val="•"/>
      <w:lvlJc w:val="left"/>
      <w:pPr>
        <w:ind w:left="5412" w:hanging="359"/>
      </w:pPr>
      <w:rPr>
        <w:rFonts w:hint="default"/>
        <w:lang w:val="en-US" w:eastAsia="en-US" w:bidi="ar-SA"/>
      </w:rPr>
    </w:lvl>
    <w:lvl w:ilvl="7" w:tplc="01822962">
      <w:numFmt w:val="bullet"/>
      <w:lvlText w:val="•"/>
      <w:lvlJc w:val="left"/>
      <w:pPr>
        <w:ind w:left="6247" w:hanging="359"/>
      </w:pPr>
      <w:rPr>
        <w:rFonts w:hint="default"/>
        <w:lang w:val="en-US" w:eastAsia="en-US" w:bidi="ar-SA"/>
      </w:rPr>
    </w:lvl>
    <w:lvl w:ilvl="8" w:tplc="09E874A4">
      <w:numFmt w:val="bullet"/>
      <w:lvlText w:val="•"/>
      <w:lvlJc w:val="left"/>
      <w:pPr>
        <w:ind w:left="7081" w:hanging="359"/>
      </w:pPr>
      <w:rPr>
        <w:rFonts w:hint="default"/>
        <w:lang w:val="en-US" w:eastAsia="en-US" w:bidi="ar-SA"/>
      </w:rPr>
    </w:lvl>
  </w:abstractNum>
  <w:abstractNum w:abstractNumId="17" w15:restartNumberingAfterBreak="0">
    <w:nsid w:val="2F0C0892"/>
    <w:multiLevelType w:val="hybridMultilevel"/>
    <w:tmpl w:val="CB0E7D22"/>
    <w:lvl w:ilvl="0" w:tplc="F27E932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5E56FA"/>
    <w:multiLevelType w:val="hybridMultilevel"/>
    <w:tmpl w:val="7B9A58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D65CF"/>
    <w:multiLevelType w:val="hybridMultilevel"/>
    <w:tmpl w:val="0E0069FC"/>
    <w:lvl w:ilvl="0" w:tplc="4E36F8EC">
      <w:numFmt w:val="bullet"/>
      <w:lvlText w:val=""/>
      <w:lvlJc w:val="left"/>
      <w:pPr>
        <w:ind w:left="34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52B52A">
      <w:numFmt w:val="bullet"/>
      <w:lvlText w:val="•"/>
      <w:lvlJc w:val="left"/>
      <w:pPr>
        <w:ind w:left="1181" w:hanging="192"/>
      </w:pPr>
      <w:rPr>
        <w:rFonts w:hint="default"/>
        <w:lang w:val="en-US" w:eastAsia="en-US" w:bidi="ar-SA"/>
      </w:rPr>
    </w:lvl>
    <w:lvl w:ilvl="2" w:tplc="919446E6">
      <w:numFmt w:val="bullet"/>
      <w:lvlText w:val="•"/>
      <w:lvlJc w:val="left"/>
      <w:pPr>
        <w:ind w:left="2022" w:hanging="192"/>
      </w:pPr>
      <w:rPr>
        <w:rFonts w:hint="default"/>
        <w:lang w:val="en-US" w:eastAsia="en-US" w:bidi="ar-SA"/>
      </w:rPr>
    </w:lvl>
    <w:lvl w:ilvl="3" w:tplc="3CA279D8">
      <w:numFmt w:val="bullet"/>
      <w:lvlText w:val="•"/>
      <w:lvlJc w:val="left"/>
      <w:pPr>
        <w:ind w:left="2863" w:hanging="192"/>
      </w:pPr>
      <w:rPr>
        <w:rFonts w:hint="default"/>
        <w:lang w:val="en-US" w:eastAsia="en-US" w:bidi="ar-SA"/>
      </w:rPr>
    </w:lvl>
    <w:lvl w:ilvl="4" w:tplc="F9B4091E">
      <w:numFmt w:val="bullet"/>
      <w:lvlText w:val="•"/>
      <w:lvlJc w:val="left"/>
      <w:pPr>
        <w:ind w:left="3704" w:hanging="192"/>
      </w:pPr>
      <w:rPr>
        <w:rFonts w:hint="default"/>
        <w:lang w:val="en-US" w:eastAsia="en-US" w:bidi="ar-SA"/>
      </w:rPr>
    </w:lvl>
    <w:lvl w:ilvl="5" w:tplc="0E3690E2">
      <w:numFmt w:val="bullet"/>
      <w:lvlText w:val="•"/>
      <w:lvlJc w:val="left"/>
      <w:pPr>
        <w:ind w:left="4545" w:hanging="192"/>
      </w:pPr>
      <w:rPr>
        <w:rFonts w:hint="default"/>
        <w:lang w:val="en-US" w:eastAsia="en-US" w:bidi="ar-SA"/>
      </w:rPr>
    </w:lvl>
    <w:lvl w:ilvl="6" w:tplc="C00624A6">
      <w:numFmt w:val="bullet"/>
      <w:lvlText w:val="•"/>
      <w:lvlJc w:val="left"/>
      <w:pPr>
        <w:ind w:left="5386" w:hanging="192"/>
      </w:pPr>
      <w:rPr>
        <w:rFonts w:hint="default"/>
        <w:lang w:val="en-US" w:eastAsia="en-US" w:bidi="ar-SA"/>
      </w:rPr>
    </w:lvl>
    <w:lvl w:ilvl="7" w:tplc="6C86EECA">
      <w:numFmt w:val="bullet"/>
      <w:lvlText w:val="•"/>
      <w:lvlJc w:val="left"/>
      <w:pPr>
        <w:ind w:left="6227" w:hanging="192"/>
      </w:pPr>
      <w:rPr>
        <w:rFonts w:hint="default"/>
        <w:lang w:val="en-US" w:eastAsia="en-US" w:bidi="ar-SA"/>
      </w:rPr>
    </w:lvl>
    <w:lvl w:ilvl="8" w:tplc="5EC8963A">
      <w:numFmt w:val="bullet"/>
      <w:lvlText w:val="•"/>
      <w:lvlJc w:val="left"/>
      <w:pPr>
        <w:ind w:left="7068" w:hanging="192"/>
      </w:pPr>
      <w:rPr>
        <w:rFonts w:hint="default"/>
        <w:lang w:val="en-US" w:eastAsia="en-US" w:bidi="ar-SA"/>
      </w:rPr>
    </w:lvl>
  </w:abstractNum>
  <w:abstractNum w:abstractNumId="20" w15:restartNumberingAfterBreak="0">
    <w:nsid w:val="392B77A6"/>
    <w:multiLevelType w:val="hybridMultilevel"/>
    <w:tmpl w:val="BA6E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46369"/>
    <w:multiLevelType w:val="hybridMultilevel"/>
    <w:tmpl w:val="F098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7661F"/>
    <w:multiLevelType w:val="hybridMultilevel"/>
    <w:tmpl w:val="66B808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1379F"/>
    <w:multiLevelType w:val="hybridMultilevel"/>
    <w:tmpl w:val="28A82166"/>
    <w:lvl w:ilvl="0" w:tplc="885C9D36">
      <w:numFmt w:val="bullet"/>
      <w:lvlText w:val="o"/>
      <w:lvlJc w:val="left"/>
      <w:pPr>
        <w:ind w:left="13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9C647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DB8AC1EA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CC28A8BA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4" w:tplc="835AA046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5" w:tplc="2708BF8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0988F9A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078E1A86"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  <w:lvl w:ilvl="8" w:tplc="036228FE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3AD4CAA"/>
    <w:multiLevelType w:val="hybridMultilevel"/>
    <w:tmpl w:val="98D6B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2305"/>
    <w:multiLevelType w:val="hybridMultilevel"/>
    <w:tmpl w:val="0ADC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56789"/>
    <w:multiLevelType w:val="hybridMultilevel"/>
    <w:tmpl w:val="6C161AF8"/>
    <w:lvl w:ilvl="0" w:tplc="FE48CBA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68F6B0">
      <w:numFmt w:val="bullet"/>
      <w:lvlText w:val="o"/>
      <w:lvlJc w:val="left"/>
      <w:pPr>
        <w:ind w:left="16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A382112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2F44ABD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805A5A4E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D0003986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6" w:tplc="41F6D84C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9304630A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0FA44218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BCB4747"/>
    <w:multiLevelType w:val="hybridMultilevel"/>
    <w:tmpl w:val="7F5C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97DDE"/>
    <w:multiLevelType w:val="hybridMultilevel"/>
    <w:tmpl w:val="A6C8F85E"/>
    <w:lvl w:ilvl="0" w:tplc="3C62EF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27E932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E4FB2"/>
    <w:multiLevelType w:val="hybridMultilevel"/>
    <w:tmpl w:val="35DCC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502A4"/>
    <w:multiLevelType w:val="hybridMultilevel"/>
    <w:tmpl w:val="1C10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F312F"/>
    <w:multiLevelType w:val="hybridMultilevel"/>
    <w:tmpl w:val="0586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97D38"/>
    <w:multiLevelType w:val="hybridMultilevel"/>
    <w:tmpl w:val="5C521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F31ADC"/>
    <w:multiLevelType w:val="hybridMultilevel"/>
    <w:tmpl w:val="3DAA2BF4"/>
    <w:lvl w:ilvl="0" w:tplc="97F40ED6">
      <w:numFmt w:val="bullet"/>
      <w:lvlText w:val=""/>
      <w:lvlJc w:val="left"/>
      <w:pPr>
        <w:ind w:left="35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B49924">
      <w:numFmt w:val="bullet"/>
      <w:lvlText w:val="•"/>
      <w:lvlJc w:val="left"/>
      <w:pPr>
        <w:ind w:left="1199" w:hanging="180"/>
      </w:pPr>
      <w:rPr>
        <w:rFonts w:hint="default"/>
        <w:lang w:val="en-US" w:eastAsia="en-US" w:bidi="ar-SA"/>
      </w:rPr>
    </w:lvl>
    <w:lvl w:ilvl="2" w:tplc="6568C932">
      <w:numFmt w:val="bullet"/>
      <w:lvlText w:val="•"/>
      <w:lvlJc w:val="left"/>
      <w:pPr>
        <w:ind w:left="2038" w:hanging="180"/>
      </w:pPr>
      <w:rPr>
        <w:rFonts w:hint="default"/>
        <w:lang w:val="en-US" w:eastAsia="en-US" w:bidi="ar-SA"/>
      </w:rPr>
    </w:lvl>
    <w:lvl w:ilvl="3" w:tplc="01625D08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4" w:tplc="9A2AD65C">
      <w:numFmt w:val="bullet"/>
      <w:lvlText w:val="•"/>
      <w:lvlJc w:val="left"/>
      <w:pPr>
        <w:ind w:left="3716" w:hanging="180"/>
      </w:pPr>
      <w:rPr>
        <w:rFonts w:hint="default"/>
        <w:lang w:val="en-US" w:eastAsia="en-US" w:bidi="ar-SA"/>
      </w:rPr>
    </w:lvl>
    <w:lvl w:ilvl="5" w:tplc="1A708F46">
      <w:numFmt w:val="bullet"/>
      <w:lvlText w:val="•"/>
      <w:lvlJc w:val="left"/>
      <w:pPr>
        <w:ind w:left="4555" w:hanging="180"/>
      </w:pPr>
      <w:rPr>
        <w:rFonts w:hint="default"/>
        <w:lang w:val="en-US" w:eastAsia="en-US" w:bidi="ar-SA"/>
      </w:rPr>
    </w:lvl>
    <w:lvl w:ilvl="6" w:tplc="E3281834">
      <w:numFmt w:val="bullet"/>
      <w:lvlText w:val="•"/>
      <w:lvlJc w:val="left"/>
      <w:pPr>
        <w:ind w:left="5394" w:hanging="180"/>
      </w:pPr>
      <w:rPr>
        <w:rFonts w:hint="default"/>
        <w:lang w:val="en-US" w:eastAsia="en-US" w:bidi="ar-SA"/>
      </w:rPr>
    </w:lvl>
    <w:lvl w:ilvl="7" w:tplc="0B38B4CA">
      <w:numFmt w:val="bullet"/>
      <w:lvlText w:val="•"/>
      <w:lvlJc w:val="left"/>
      <w:pPr>
        <w:ind w:left="6233" w:hanging="180"/>
      </w:pPr>
      <w:rPr>
        <w:rFonts w:hint="default"/>
        <w:lang w:val="en-US" w:eastAsia="en-US" w:bidi="ar-SA"/>
      </w:rPr>
    </w:lvl>
    <w:lvl w:ilvl="8" w:tplc="377AA1AE">
      <w:numFmt w:val="bullet"/>
      <w:lvlText w:val="•"/>
      <w:lvlJc w:val="left"/>
      <w:pPr>
        <w:ind w:left="7072" w:hanging="180"/>
      </w:pPr>
      <w:rPr>
        <w:rFonts w:hint="default"/>
        <w:lang w:val="en-US" w:eastAsia="en-US" w:bidi="ar-SA"/>
      </w:rPr>
    </w:lvl>
  </w:abstractNum>
  <w:abstractNum w:abstractNumId="34" w15:restartNumberingAfterBreak="0">
    <w:nsid w:val="77EC7C95"/>
    <w:multiLevelType w:val="hybridMultilevel"/>
    <w:tmpl w:val="1FB25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447A93"/>
    <w:multiLevelType w:val="hybridMultilevel"/>
    <w:tmpl w:val="F4DE6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5F7552"/>
    <w:multiLevelType w:val="hybridMultilevel"/>
    <w:tmpl w:val="1F5ED99C"/>
    <w:lvl w:ilvl="0" w:tplc="A05453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E1441"/>
    <w:multiLevelType w:val="hybridMultilevel"/>
    <w:tmpl w:val="8A9ACDCC"/>
    <w:lvl w:ilvl="0" w:tplc="AB6E0662">
      <w:numFmt w:val="bullet"/>
      <w:lvlText w:val=""/>
      <w:lvlJc w:val="left"/>
      <w:pPr>
        <w:ind w:left="30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16A7B0">
      <w:numFmt w:val="bullet"/>
      <w:lvlText w:val="•"/>
      <w:lvlJc w:val="left"/>
      <w:pPr>
        <w:ind w:left="1062" w:hanging="192"/>
      </w:pPr>
      <w:rPr>
        <w:rFonts w:hint="default"/>
        <w:lang w:val="en-US" w:eastAsia="en-US" w:bidi="ar-SA"/>
      </w:rPr>
    </w:lvl>
    <w:lvl w:ilvl="2" w:tplc="A4468126">
      <w:numFmt w:val="bullet"/>
      <w:lvlText w:val="•"/>
      <w:lvlJc w:val="left"/>
      <w:pPr>
        <w:ind w:left="1825" w:hanging="192"/>
      </w:pPr>
      <w:rPr>
        <w:rFonts w:hint="default"/>
        <w:lang w:val="en-US" w:eastAsia="en-US" w:bidi="ar-SA"/>
      </w:rPr>
    </w:lvl>
    <w:lvl w:ilvl="3" w:tplc="FDA65566">
      <w:numFmt w:val="bullet"/>
      <w:lvlText w:val="•"/>
      <w:lvlJc w:val="left"/>
      <w:pPr>
        <w:ind w:left="2588" w:hanging="192"/>
      </w:pPr>
      <w:rPr>
        <w:rFonts w:hint="default"/>
        <w:lang w:val="en-US" w:eastAsia="en-US" w:bidi="ar-SA"/>
      </w:rPr>
    </w:lvl>
    <w:lvl w:ilvl="4" w:tplc="7ECCBF90">
      <w:numFmt w:val="bullet"/>
      <w:lvlText w:val="•"/>
      <w:lvlJc w:val="left"/>
      <w:pPr>
        <w:ind w:left="3351" w:hanging="192"/>
      </w:pPr>
      <w:rPr>
        <w:rFonts w:hint="default"/>
        <w:lang w:val="en-US" w:eastAsia="en-US" w:bidi="ar-SA"/>
      </w:rPr>
    </w:lvl>
    <w:lvl w:ilvl="5" w:tplc="98BCE422">
      <w:numFmt w:val="bullet"/>
      <w:lvlText w:val="•"/>
      <w:lvlJc w:val="left"/>
      <w:pPr>
        <w:ind w:left="4114" w:hanging="192"/>
      </w:pPr>
      <w:rPr>
        <w:rFonts w:hint="default"/>
        <w:lang w:val="en-US" w:eastAsia="en-US" w:bidi="ar-SA"/>
      </w:rPr>
    </w:lvl>
    <w:lvl w:ilvl="6" w:tplc="6BD40B7A">
      <w:numFmt w:val="bullet"/>
      <w:lvlText w:val="•"/>
      <w:lvlJc w:val="left"/>
      <w:pPr>
        <w:ind w:left="4877" w:hanging="192"/>
      </w:pPr>
      <w:rPr>
        <w:rFonts w:hint="default"/>
        <w:lang w:val="en-US" w:eastAsia="en-US" w:bidi="ar-SA"/>
      </w:rPr>
    </w:lvl>
    <w:lvl w:ilvl="7" w:tplc="B37C1028">
      <w:numFmt w:val="bullet"/>
      <w:lvlText w:val="•"/>
      <w:lvlJc w:val="left"/>
      <w:pPr>
        <w:ind w:left="5640" w:hanging="192"/>
      </w:pPr>
      <w:rPr>
        <w:rFonts w:hint="default"/>
        <w:lang w:val="en-US" w:eastAsia="en-US" w:bidi="ar-SA"/>
      </w:rPr>
    </w:lvl>
    <w:lvl w:ilvl="8" w:tplc="14627900">
      <w:numFmt w:val="bullet"/>
      <w:lvlText w:val="•"/>
      <w:lvlJc w:val="left"/>
      <w:pPr>
        <w:ind w:left="6403" w:hanging="192"/>
      </w:pPr>
      <w:rPr>
        <w:rFonts w:hint="default"/>
        <w:lang w:val="en-US" w:eastAsia="en-US" w:bidi="ar-SA"/>
      </w:rPr>
    </w:lvl>
  </w:abstractNum>
  <w:num w:numId="1" w16cid:durableId="20091386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318774">
    <w:abstractNumId w:val="5"/>
  </w:num>
  <w:num w:numId="3" w16cid:durableId="2109033904">
    <w:abstractNumId w:val="13"/>
  </w:num>
  <w:num w:numId="4" w16cid:durableId="721321045">
    <w:abstractNumId w:val="32"/>
  </w:num>
  <w:num w:numId="5" w16cid:durableId="621495946">
    <w:abstractNumId w:val="14"/>
  </w:num>
  <w:num w:numId="6" w16cid:durableId="1778600410">
    <w:abstractNumId w:val="35"/>
  </w:num>
  <w:num w:numId="7" w16cid:durableId="1738817341">
    <w:abstractNumId w:val="2"/>
  </w:num>
  <w:num w:numId="8" w16cid:durableId="1079668652">
    <w:abstractNumId w:val="29"/>
  </w:num>
  <w:num w:numId="9" w16cid:durableId="1931305948">
    <w:abstractNumId w:val="25"/>
  </w:num>
  <w:num w:numId="10" w16cid:durableId="770006380">
    <w:abstractNumId w:val="30"/>
  </w:num>
  <w:num w:numId="11" w16cid:durableId="1142117213">
    <w:abstractNumId w:val="18"/>
  </w:num>
  <w:num w:numId="12" w16cid:durableId="1304770098">
    <w:abstractNumId w:val="7"/>
  </w:num>
  <w:num w:numId="13" w16cid:durableId="1720783550">
    <w:abstractNumId w:val="9"/>
  </w:num>
  <w:num w:numId="14" w16cid:durableId="654070588">
    <w:abstractNumId w:val="1"/>
  </w:num>
  <w:num w:numId="15" w16cid:durableId="1636981669">
    <w:abstractNumId w:val="31"/>
  </w:num>
  <w:num w:numId="16" w16cid:durableId="360668014">
    <w:abstractNumId w:val="0"/>
  </w:num>
  <w:num w:numId="17" w16cid:durableId="1621303051">
    <w:abstractNumId w:val="6"/>
  </w:num>
  <w:num w:numId="18" w16cid:durableId="493032821">
    <w:abstractNumId w:val="27"/>
  </w:num>
  <w:num w:numId="19" w16cid:durableId="1694921190">
    <w:abstractNumId w:val="10"/>
  </w:num>
  <w:num w:numId="20" w16cid:durableId="1190027863">
    <w:abstractNumId w:val="28"/>
  </w:num>
  <w:num w:numId="21" w16cid:durableId="1959481102">
    <w:abstractNumId w:val="17"/>
  </w:num>
  <w:num w:numId="22" w16cid:durableId="250510701">
    <w:abstractNumId w:val="24"/>
  </w:num>
  <w:num w:numId="23" w16cid:durableId="400832447">
    <w:abstractNumId w:val="21"/>
  </w:num>
  <w:num w:numId="24" w16cid:durableId="1266499929">
    <w:abstractNumId w:val="36"/>
  </w:num>
  <w:num w:numId="25" w16cid:durableId="575819393">
    <w:abstractNumId w:val="20"/>
  </w:num>
  <w:num w:numId="26" w16cid:durableId="2011442165">
    <w:abstractNumId w:val="22"/>
  </w:num>
  <w:num w:numId="27" w16cid:durableId="338505941">
    <w:abstractNumId w:val="34"/>
  </w:num>
  <w:num w:numId="28" w16cid:durableId="202792290">
    <w:abstractNumId w:val="8"/>
  </w:num>
  <w:num w:numId="29" w16cid:durableId="1301230028">
    <w:abstractNumId w:val="3"/>
  </w:num>
  <w:num w:numId="30" w16cid:durableId="582763326">
    <w:abstractNumId w:val="11"/>
  </w:num>
  <w:num w:numId="31" w16cid:durableId="1450318115">
    <w:abstractNumId w:val="4"/>
  </w:num>
  <w:num w:numId="32" w16cid:durableId="145900735">
    <w:abstractNumId w:val="15"/>
  </w:num>
  <w:num w:numId="33" w16cid:durableId="676885640">
    <w:abstractNumId w:val="37"/>
  </w:num>
  <w:num w:numId="34" w16cid:durableId="1638804988">
    <w:abstractNumId w:val="26"/>
  </w:num>
  <w:num w:numId="35" w16cid:durableId="1684042593">
    <w:abstractNumId w:val="16"/>
  </w:num>
  <w:num w:numId="36" w16cid:durableId="713314042">
    <w:abstractNumId w:val="12"/>
  </w:num>
  <w:num w:numId="37" w16cid:durableId="328363938">
    <w:abstractNumId w:val="33"/>
  </w:num>
  <w:num w:numId="38" w16cid:durableId="1829589884">
    <w:abstractNumId w:val="19"/>
  </w:num>
  <w:num w:numId="39" w16cid:durableId="211735924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mbert, Nicky@Parks">
    <w15:presenceInfo w15:providerId="AD" w15:userId="S::Nicky.Lambert@parks.ca.gov::7f01c010-28e9-4474-81a4-8d48d2ab05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dTgMFixI4fMYuPs1NhHzYBDhMsPbnEg038etqgtfpgqQfVvvg3oCuW/A3rxh9FhmqJZ807jhhkJXl2bUT5Mtg==" w:salt="DzRt4kanaAxfor2fIWQH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BD"/>
    <w:rsid w:val="00001FE9"/>
    <w:rsid w:val="00003444"/>
    <w:rsid w:val="00020723"/>
    <w:rsid w:val="000222DB"/>
    <w:rsid w:val="000234AA"/>
    <w:rsid w:val="00046CA7"/>
    <w:rsid w:val="0004786B"/>
    <w:rsid w:val="000564AF"/>
    <w:rsid w:val="00065E32"/>
    <w:rsid w:val="0007611F"/>
    <w:rsid w:val="00093498"/>
    <w:rsid w:val="000A269B"/>
    <w:rsid w:val="000C1D05"/>
    <w:rsid w:val="000D141E"/>
    <w:rsid w:val="000F098B"/>
    <w:rsid w:val="00120653"/>
    <w:rsid w:val="0012269D"/>
    <w:rsid w:val="00137C10"/>
    <w:rsid w:val="0014761F"/>
    <w:rsid w:val="00163394"/>
    <w:rsid w:val="00165064"/>
    <w:rsid w:val="001726C2"/>
    <w:rsid w:val="00173B81"/>
    <w:rsid w:val="001838D6"/>
    <w:rsid w:val="00186AD6"/>
    <w:rsid w:val="001A3988"/>
    <w:rsid w:val="001B2567"/>
    <w:rsid w:val="001B45B5"/>
    <w:rsid w:val="001B7F4D"/>
    <w:rsid w:val="001C730E"/>
    <w:rsid w:val="001D0CEE"/>
    <w:rsid w:val="001D1B0B"/>
    <w:rsid w:val="001D53A5"/>
    <w:rsid w:val="001F250E"/>
    <w:rsid w:val="0020336D"/>
    <w:rsid w:val="00225D5B"/>
    <w:rsid w:val="00265888"/>
    <w:rsid w:val="00273FE4"/>
    <w:rsid w:val="00283DAF"/>
    <w:rsid w:val="00295205"/>
    <w:rsid w:val="0029555B"/>
    <w:rsid w:val="00296061"/>
    <w:rsid w:val="002A5E82"/>
    <w:rsid w:val="002E6A54"/>
    <w:rsid w:val="002F5BD8"/>
    <w:rsid w:val="003030E5"/>
    <w:rsid w:val="003240F2"/>
    <w:rsid w:val="00330CBF"/>
    <w:rsid w:val="003405CA"/>
    <w:rsid w:val="00347CAF"/>
    <w:rsid w:val="00363218"/>
    <w:rsid w:val="00365571"/>
    <w:rsid w:val="003772F0"/>
    <w:rsid w:val="003970B1"/>
    <w:rsid w:val="003B3B08"/>
    <w:rsid w:val="003C488E"/>
    <w:rsid w:val="003D56E4"/>
    <w:rsid w:val="003D6E9D"/>
    <w:rsid w:val="003E465D"/>
    <w:rsid w:val="003F1321"/>
    <w:rsid w:val="003F6FC2"/>
    <w:rsid w:val="00406617"/>
    <w:rsid w:val="00422FF5"/>
    <w:rsid w:val="00427588"/>
    <w:rsid w:val="004333A5"/>
    <w:rsid w:val="004474A6"/>
    <w:rsid w:val="00462B80"/>
    <w:rsid w:val="00475E39"/>
    <w:rsid w:val="00481EC1"/>
    <w:rsid w:val="00483554"/>
    <w:rsid w:val="00483576"/>
    <w:rsid w:val="00496E25"/>
    <w:rsid w:val="004B2924"/>
    <w:rsid w:val="004D1F00"/>
    <w:rsid w:val="004E7437"/>
    <w:rsid w:val="004F4C02"/>
    <w:rsid w:val="00502312"/>
    <w:rsid w:val="0050550F"/>
    <w:rsid w:val="0051700E"/>
    <w:rsid w:val="00537751"/>
    <w:rsid w:val="005605F5"/>
    <w:rsid w:val="00570C72"/>
    <w:rsid w:val="00573658"/>
    <w:rsid w:val="00582699"/>
    <w:rsid w:val="005860C4"/>
    <w:rsid w:val="00593AF5"/>
    <w:rsid w:val="0059582A"/>
    <w:rsid w:val="005A2D88"/>
    <w:rsid w:val="005A5239"/>
    <w:rsid w:val="005C1F59"/>
    <w:rsid w:val="005C688C"/>
    <w:rsid w:val="005C70AE"/>
    <w:rsid w:val="005F34D8"/>
    <w:rsid w:val="0060775E"/>
    <w:rsid w:val="006079CE"/>
    <w:rsid w:val="00613B7D"/>
    <w:rsid w:val="00623BD6"/>
    <w:rsid w:val="00635CE3"/>
    <w:rsid w:val="006539BA"/>
    <w:rsid w:val="00665136"/>
    <w:rsid w:val="006721F9"/>
    <w:rsid w:val="006800A5"/>
    <w:rsid w:val="006824DF"/>
    <w:rsid w:val="00685793"/>
    <w:rsid w:val="006865C2"/>
    <w:rsid w:val="00694390"/>
    <w:rsid w:val="006A1CB4"/>
    <w:rsid w:val="006E3D7F"/>
    <w:rsid w:val="006F5322"/>
    <w:rsid w:val="006F671A"/>
    <w:rsid w:val="00701B61"/>
    <w:rsid w:val="00715844"/>
    <w:rsid w:val="00717EDC"/>
    <w:rsid w:val="007663B1"/>
    <w:rsid w:val="007739AF"/>
    <w:rsid w:val="007A4C4A"/>
    <w:rsid w:val="007A4E44"/>
    <w:rsid w:val="008274BB"/>
    <w:rsid w:val="008448E8"/>
    <w:rsid w:val="0085766A"/>
    <w:rsid w:val="00870A2B"/>
    <w:rsid w:val="008723BC"/>
    <w:rsid w:val="0088152A"/>
    <w:rsid w:val="00886AD8"/>
    <w:rsid w:val="0089064C"/>
    <w:rsid w:val="00894901"/>
    <w:rsid w:val="008A2726"/>
    <w:rsid w:val="008C4F19"/>
    <w:rsid w:val="008D4347"/>
    <w:rsid w:val="008D7B8F"/>
    <w:rsid w:val="008E7922"/>
    <w:rsid w:val="009244F4"/>
    <w:rsid w:val="00927151"/>
    <w:rsid w:val="00931BDC"/>
    <w:rsid w:val="00933400"/>
    <w:rsid w:val="00937881"/>
    <w:rsid w:val="0094154C"/>
    <w:rsid w:val="009602BA"/>
    <w:rsid w:val="00982A20"/>
    <w:rsid w:val="00995A76"/>
    <w:rsid w:val="009A059F"/>
    <w:rsid w:val="009B3182"/>
    <w:rsid w:val="009B494D"/>
    <w:rsid w:val="009D62E8"/>
    <w:rsid w:val="009E0366"/>
    <w:rsid w:val="009E0544"/>
    <w:rsid w:val="009E1A8F"/>
    <w:rsid w:val="009E69E3"/>
    <w:rsid w:val="00A15A6C"/>
    <w:rsid w:val="00A21B09"/>
    <w:rsid w:val="00A37E3A"/>
    <w:rsid w:val="00A41A1F"/>
    <w:rsid w:val="00A47457"/>
    <w:rsid w:val="00A70995"/>
    <w:rsid w:val="00A8365E"/>
    <w:rsid w:val="00A86BC6"/>
    <w:rsid w:val="00A95EA8"/>
    <w:rsid w:val="00A97E5E"/>
    <w:rsid w:val="00AA7547"/>
    <w:rsid w:val="00AA7803"/>
    <w:rsid w:val="00AB0B20"/>
    <w:rsid w:val="00AC1910"/>
    <w:rsid w:val="00AC33DA"/>
    <w:rsid w:val="00AC4FCE"/>
    <w:rsid w:val="00AE70B6"/>
    <w:rsid w:val="00B1791B"/>
    <w:rsid w:val="00B303B2"/>
    <w:rsid w:val="00B3335E"/>
    <w:rsid w:val="00B408E5"/>
    <w:rsid w:val="00B45A69"/>
    <w:rsid w:val="00B47AA7"/>
    <w:rsid w:val="00B71056"/>
    <w:rsid w:val="00B73C46"/>
    <w:rsid w:val="00BA3763"/>
    <w:rsid w:val="00BA6118"/>
    <w:rsid w:val="00BB5A27"/>
    <w:rsid w:val="00BB6E6F"/>
    <w:rsid w:val="00BC12A7"/>
    <w:rsid w:val="00BC3E16"/>
    <w:rsid w:val="00BC4903"/>
    <w:rsid w:val="00BD0ACD"/>
    <w:rsid w:val="00BD0E28"/>
    <w:rsid w:val="00BD3B42"/>
    <w:rsid w:val="00BD5856"/>
    <w:rsid w:val="00C03F78"/>
    <w:rsid w:val="00C05698"/>
    <w:rsid w:val="00C41F68"/>
    <w:rsid w:val="00C54455"/>
    <w:rsid w:val="00C57A72"/>
    <w:rsid w:val="00C76D51"/>
    <w:rsid w:val="00C815C6"/>
    <w:rsid w:val="00C90001"/>
    <w:rsid w:val="00CB26BF"/>
    <w:rsid w:val="00CD4BE3"/>
    <w:rsid w:val="00D162FF"/>
    <w:rsid w:val="00D21D1F"/>
    <w:rsid w:val="00D47C84"/>
    <w:rsid w:val="00D84AD5"/>
    <w:rsid w:val="00DB5C8C"/>
    <w:rsid w:val="00DC0CC5"/>
    <w:rsid w:val="00DC106F"/>
    <w:rsid w:val="00DF1B0B"/>
    <w:rsid w:val="00DF1FD5"/>
    <w:rsid w:val="00E30E60"/>
    <w:rsid w:val="00E41BAC"/>
    <w:rsid w:val="00E441DE"/>
    <w:rsid w:val="00E45684"/>
    <w:rsid w:val="00E5332B"/>
    <w:rsid w:val="00E60558"/>
    <w:rsid w:val="00E621CC"/>
    <w:rsid w:val="00E62388"/>
    <w:rsid w:val="00E86799"/>
    <w:rsid w:val="00E877F2"/>
    <w:rsid w:val="00E95CB0"/>
    <w:rsid w:val="00E96F4C"/>
    <w:rsid w:val="00EB2A3F"/>
    <w:rsid w:val="00EC397C"/>
    <w:rsid w:val="00F03B10"/>
    <w:rsid w:val="00F06A93"/>
    <w:rsid w:val="00F11233"/>
    <w:rsid w:val="00F11411"/>
    <w:rsid w:val="00F17266"/>
    <w:rsid w:val="00F441F3"/>
    <w:rsid w:val="00F54C7F"/>
    <w:rsid w:val="00F559B3"/>
    <w:rsid w:val="00F56039"/>
    <w:rsid w:val="00F562AC"/>
    <w:rsid w:val="00FA3B57"/>
    <w:rsid w:val="00FA4F5E"/>
    <w:rsid w:val="00FB4037"/>
    <w:rsid w:val="00FB4FA4"/>
    <w:rsid w:val="00FC4B87"/>
    <w:rsid w:val="00FC6588"/>
    <w:rsid w:val="00FD455C"/>
    <w:rsid w:val="00FD4A51"/>
    <w:rsid w:val="00FE25CD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A4260"/>
  <w15:chartTrackingRefBased/>
  <w15:docId w15:val="{F12B3560-D4EA-41A5-A328-AFED5D84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38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562AC"/>
    <w:pPr>
      <w:widowControl w:val="0"/>
      <w:autoSpaceDE w:val="0"/>
      <w:autoSpaceDN w:val="0"/>
      <w:ind w:right="358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CC5"/>
    <w:rPr>
      <w:rFonts w:ascii="Tahoma" w:hAnsi="Tahoma" w:cs="Tahoma"/>
      <w:sz w:val="16"/>
      <w:szCs w:val="16"/>
    </w:rPr>
  </w:style>
  <w:style w:type="character" w:styleId="Hyperlink">
    <w:name w:val="Hyperlink"/>
    <w:rsid w:val="00120653"/>
    <w:rPr>
      <w:color w:val="0000FF"/>
      <w:u w:val="single"/>
    </w:rPr>
  </w:style>
  <w:style w:type="table" w:styleId="TableGrid">
    <w:name w:val="Table Grid"/>
    <w:basedOn w:val="TableNormal"/>
    <w:uiPriority w:val="39"/>
    <w:rsid w:val="00593AF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93AF5"/>
    <w:pPr>
      <w:ind w:left="72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3970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70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70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70B1"/>
    <w:rPr>
      <w:sz w:val="24"/>
      <w:szCs w:val="24"/>
    </w:rPr>
  </w:style>
  <w:style w:type="character" w:styleId="CommentReference">
    <w:name w:val="annotation reference"/>
    <w:rsid w:val="00B179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7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791B"/>
  </w:style>
  <w:style w:type="paragraph" w:styleId="CommentSubject">
    <w:name w:val="annotation subject"/>
    <w:basedOn w:val="CommentText"/>
    <w:next w:val="CommentText"/>
    <w:link w:val="CommentSubjectChar"/>
    <w:rsid w:val="00B1791B"/>
    <w:rPr>
      <w:b/>
      <w:bCs/>
    </w:rPr>
  </w:style>
  <w:style w:type="character" w:customStyle="1" w:styleId="CommentSubjectChar">
    <w:name w:val="Comment Subject Char"/>
    <w:link w:val="CommentSubject"/>
    <w:rsid w:val="00B1791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47457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link w:val="BodyText"/>
    <w:uiPriority w:val="1"/>
    <w:rsid w:val="00A47457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B71056"/>
    <w:pPr>
      <w:shd w:val="clear" w:color="auto" w:fill="002060"/>
      <w:jc w:val="center"/>
    </w:pPr>
    <w:rPr>
      <w:rFonts w:ascii="Arial" w:hAnsi="Arial" w:cs="Arial"/>
      <w:b/>
      <w:color w:val="FFFFFF"/>
      <w:sz w:val="44"/>
      <w:szCs w:val="44"/>
    </w:rPr>
  </w:style>
  <w:style w:type="character" w:customStyle="1" w:styleId="TitleChar">
    <w:name w:val="Title Char"/>
    <w:link w:val="Title"/>
    <w:uiPriority w:val="10"/>
    <w:rsid w:val="00B71056"/>
    <w:rPr>
      <w:rFonts w:ascii="Arial" w:hAnsi="Arial" w:cs="Arial"/>
      <w:b/>
      <w:color w:val="FFFFFF"/>
      <w:sz w:val="44"/>
      <w:szCs w:val="44"/>
      <w:shd w:val="clear" w:color="auto" w:fill="002060"/>
    </w:rPr>
  </w:style>
  <w:style w:type="paragraph" w:customStyle="1" w:styleId="TableParagraph">
    <w:name w:val="Table Paragraph"/>
    <w:basedOn w:val="Normal"/>
    <w:uiPriority w:val="1"/>
    <w:qFormat/>
    <w:rsid w:val="00A4745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9064C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F562AC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hyperlink" Target="https://calparks.sharepoint.com/sites/Community_Engagement_Div-Grants_and__Local_Services_Div-CompetitiveTeam/Shared%20Documents/Competitive%20Team/Statewide%20Park%20Program%20(SPP)/SPP%20Round%205/04.%20Lease%20and%20Turn%20Key%20Info/www.parks.ca.gov/sp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6e0d535-8d23-4ecd-9c17-da0bece9fe72">
      <Terms xmlns="http://schemas.microsoft.com/office/infopath/2007/PartnerControls"/>
    </lcf76f155ced4ddcb4097134ff3c332f>
    <TaxCatchAll xmlns="fab1be6a-f67a-4283-b76b-3f9a00256ab8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171F2DDF7BB46B8720EC020535904" ma:contentTypeVersion="19" ma:contentTypeDescription="Create a new document." ma:contentTypeScope="" ma:versionID="5e2b1e4921ac2fa00ec3996b7ad8a892">
  <xsd:schema xmlns:xsd="http://www.w3.org/2001/XMLSchema" xmlns:xs="http://www.w3.org/2001/XMLSchema" xmlns:p="http://schemas.microsoft.com/office/2006/metadata/properties" xmlns:ns1="http://schemas.microsoft.com/sharepoint/v3" xmlns:ns2="16e0d535-8d23-4ecd-9c17-da0bece9fe72" xmlns:ns3="fab1be6a-f67a-4283-b76b-3f9a00256ab8" targetNamespace="http://schemas.microsoft.com/office/2006/metadata/properties" ma:root="true" ma:fieldsID="eebaf6cdc85f30a5974344fa6a9b96c0" ns1:_="" ns2:_="" ns3:_="">
    <xsd:import namespace="http://schemas.microsoft.com/sharepoint/v3"/>
    <xsd:import namespace="16e0d535-8d23-4ecd-9c17-da0bece9fe72"/>
    <xsd:import namespace="fab1be6a-f67a-4283-b76b-3f9a0025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d535-8d23-4ecd-9c17-da0bece9f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34a094-32e4-4fa6-af51-71742bc0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be6a-f67a-4283-b76b-3f9a00256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1c7cca-ee3d-4eaa-a0a0-f284d277b212}" ma:internalName="TaxCatchAll" ma:showField="CatchAllData" ma:web="fab1be6a-f67a-4283-b76b-3f9a0025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D1AD0-488C-4B3C-BEDE-262480D2951E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fab1be6a-f67a-4283-b76b-3f9a00256ab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6e0d535-8d23-4ecd-9c17-da0bece9fe72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EE0A47A-E578-46B6-A82F-DED609962E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9B146-6A53-4E14-865B-B6957166B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0d535-8d23-4ecd-9c17-da0bece9fe72"/>
    <ds:schemaRef ds:uri="fab1be6a-f67a-4283-b76b-3f9a0025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BD966-E6F0-471F-8347-7C518C50B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1364</Words>
  <Characters>7689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 &amp; Turn-Key Handbook</vt:lpstr>
    </vt:vector>
  </TitlesOfParts>
  <Company>Department of Parks and Recreation</Company>
  <LinksUpToDate>false</LinksUpToDate>
  <CharactersWithSpaces>9035</CharactersWithSpaces>
  <SharedDoc>false</SharedDoc>
  <HLinks>
    <vt:vector size="6" baseType="variant"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www.parks.ca.gov/spp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&amp; Turn-Key Handbook</dc:title>
  <dc:subject/>
  <dc:creator>CA State Parks - OGALS</dc:creator>
  <cp:keywords/>
  <dc:description/>
  <cp:lastModifiedBy>Nelson, Corinne@Parks</cp:lastModifiedBy>
  <cp:revision>8</cp:revision>
  <cp:lastPrinted>2018-09-25T01:14:00Z</cp:lastPrinted>
  <dcterms:created xsi:type="dcterms:W3CDTF">2026-05-26T19:31:00Z</dcterms:created>
  <dcterms:modified xsi:type="dcterms:W3CDTF">2026-05-26T21:16:00Z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ity">
    <vt:lpwstr/>
  </property>
</Properties>
</file>